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pacing w:val="-3"/>
          <w:sz w:val="24"/>
          <w:szCs w:val="24"/>
          <w:lang w:val="hr-HR" w:eastAsia="en-US"/>
        </w:rPr>
      </w:pPr>
      <w:bookmarkStart w:id="0" w:name="_Toc172888558"/>
      <w:r w:rsidRPr="00FD71CA">
        <w:rPr>
          <w:rFonts w:ascii="Times New Roman" w:eastAsia="Calibri" w:hAnsi="Times New Roman" w:cs="Times New Roman"/>
          <w:b/>
          <w:color w:val="000000"/>
          <w:spacing w:val="-3"/>
          <w:sz w:val="24"/>
          <w:szCs w:val="24"/>
          <w:lang w:val="hr-HR" w:eastAsia="en-US"/>
        </w:rPr>
        <w:t>VLADA REPUBLIKE HRVATSKE</w:t>
      </w: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pacing w:line="240" w:lineRule="auto"/>
        <w:jc w:val="center"/>
        <w:rPr>
          <w:rFonts w:ascii="Times New Roman" w:eastAsia="Calibri" w:hAnsi="Times New Roman" w:cs="Times New Roman"/>
          <w:b/>
          <w:sz w:val="24"/>
          <w:szCs w:val="24"/>
          <w:lang w:val="hr-HR" w:eastAsia="en-US"/>
        </w:rPr>
      </w:pPr>
      <w:r w:rsidRPr="00FD71CA">
        <w:rPr>
          <w:rFonts w:ascii="Times New Roman" w:eastAsia="Calibri" w:hAnsi="Times New Roman" w:cs="Times New Roman"/>
          <w:b/>
          <w:sz w:val="24"/>
          <w:szCs w:val="24"/>
          <w:lang w:val="hr-HR" w:eastAsia="en-US"/>
        </w:rPr>
        <w:t xml:space="preserve">OPERATIVNI PROGRAMI NACIONALNIH MANJINA </w:t>
      </w:r>
    </w:p>
    <w:p w:rsidR="006C44D3" w:rsidRPr="00FD71CA" w:rsidRDefault="006C44D3" w:rsidP="006C44D3">
      <w:pPr>
        <w:spacing w:line="240" w:lineRule="auto"/>
        <w:jc w:val="center"/>
        <w:rPr>
          <w:rFonts w:ascii="Times New Roman" w:eastAsia="Calibri" w:hAnsi="Times New Roman" w:cs="Times New Roman"/>
          <w:b/>
          <w:sz w:val="24"/>
          <w:szCs w:val="24"/>
          <w:lang w:val="hr-HR" w:eastAsia="en-US"/>
        </w:rPr>
      </w:pPr>
      <w:r w:rsidRPr="00FD71CA">
        <w:rPr>
          <w:rFonts w:ascii="Times New Roman" w:eastAsia="Calibri" w:hAnsi="Times New Roman" w:cs="Times New Roman"/>
          <w:b/>
          <w:sz w:val="24"/>
          <w:szCs w:val="24"/>
          <w:lang w:val="hr-HR" w:eastAsia="en-US"/>
        </w:rPr>
        <w:t>ZA RAZDOBLJE 2024. - 2028.</w:t>
      </w:r>
    </w:p>
    <w:p w:rsidR="006C44D3" w:rsidRPr="00FD71CA" w:rsidRDefault="006C44D3" w:rsidP="006C44D3">
      <w:pPr>
        <w:tabs>
          <w:tab w:val="left" w:pos="-720"/>
        </w:tabs>
        <w:suppressAutoHyphens/>
        <w:spacing w:line="240" w:lineRule="auto"/>
        <w:jc w:val="center"/>
        <w:rPr>
          <w:rFonts w:ascii="Times New Roman" w:eastAsia="Calibri" w:hAnsi="Times New Roman" w:cs="Times New Roman"/>
          <w:color w:val="000000"/>
          <w:spacing w:val="-3"/>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pBdr>
          <w:bottom w:val="single" w:sz="12" w:space="1" w:color="auto"/>
        </w:pBdr>
        <w:suppressAutoHyphens/>
        <w:spacing w:line="240" w:lineRule="auto"/>
        <w:jc w:val="center"/>
        <w:rPr>
          <w:rFonts w:ascii="Times New Roman" w:eastAsia="Calibri" w:hAnsi="Times New Roman" w:cs="Times New Roman"/>
          <w:b/>
          <w:color w:val="000000"/>
          <w:sz w:val="24"/>
          <w:szCs w:val="24"/>
          <w:lang w:val="hr-HR" w:eastAsia="en-US"/>
        </w:rPr>
      </w:pPr>
    </w:p>
    <w:p w:rsidR="006C44D3" w:rsidRPr="00FD71CA" w:rsidRDefault="006C44D3" w:rsidP="006C44D3">
      <w:pPr>
        <w:widowControl w:val="0"/>
        <w:suppressAutoHyphens/>
        <w:spacing w:line="240" w:lineRule="auto"/>
        <w:jc w:val="center"/>
        <w:rPr>
          <w:rFonts w:ascii="Times New Roman" w:eastAsia="Times New Roman" w:hAnsi="Times New Roman" w:cs="Times New Roman"/>
          <w:b/>
          <w:bCs/>
          <w:color w:val="000000"/>
          <w:sz w:val="24"/>
          <w:szCs w:val="24"/>
          <w:lang w:val="hr-HR"/>
        </w:rPr>
      </w:pPr>
      <w:r w:rsidRPr="00FD71CA">
        <w:rPr>
          <w:rFonts w:ascii="Times New Roman" w:eastAsia="Calibri" w:hAnsi="Times New Roman" w:cs="Times New Roman"/>
          <w:b/>
          <w:color w:val="000000"/>
          <w:sz w:val="24"/>
          <w:szCs w:val="24"/>
          <w:lang w:val="hr-HR" w:eastAsia="en-US"/>
        </w:rPr>
        <w:t xml:space="preserve">Zagreb, </w:t>
      </w:r>
      <w:r w:rsidR="00390942">
        <w:rPr>
          <w:rFonts w:ascii="Times New Roman" w:eastAsia="Calibri" w:hAnsi="Times New Roman" w:cs="Times New Roman"/>
          <w:b/>
          <w:color w:val="000000"/>
          <w:sz w:val="24"/>
          <w:szCs w:val="24"/>
          <w:lang w:val="hr-HR" w:eastAsia="en-US"/>
        </w:rPr>
        <w:t>kolovoz</w:t>
      </w:r>
      <w:r w:rsidRPr="00FD71CA">
        <w:rPr>
          <w:rFonts w:ascii="Times New Roman" w:eastAsia="Calibri" w:hAnsi="Times New Roman" w:cs="Times New Roman"/>
          <w:b/>
          <w:color w:val="000000"/>
          <w:sz w:val="24"/>
          <w:szCs w:val="24"/>
          <w:lang w:val="hr-HR" w:eastAsia="en-US"/>
        </w:rPr>
        <w:t xml:space="preserve"> 2024.</w:t>
      </w:r>
      <w:r w:rsidRPr="00FD71CA">
        <w:rPr>
          <w:rFonts w:ascii="Times New Roman" w:eastAsia="Times New Roman" w:hAnsi="Times New Roman" w:cs="Times New Roman"/>
          <w:b/>
          <w:bCs/>
          <w:color w:val="000000"/>
          <w:sz w:val="24"/>
          <w:szCs w:val="24"/>
          <w:lang w:val="hr-HR"/>
        </w:rPr>
        <w:br w:type="page"/>
      </w:r>
    </w:p>
    <w:sdt>
      <w:sdtPr>
        <w:rPr>
          <w:rFonts w:ascii="Arial" w:eastAsia="Arial" w:hAnsi="Arial" w:cs="Arial"/>
          <w:color w:val="0563C1" w:themeColor="hyperlink"/>
          <w:sz w:val="22"/>
          <w:szCs w:val="22"/>
          <w:u w:val="single"/>
          <w:lang w:val="hr" w:eastAsia="hr-HR"/>
        </w:rPr>
        <w:id w:val="-1856262097"/>
        <w:docPartObj>
          <w:docPartGallery w:val="Table of Contents"/>
          <w:docPartUnique/>
        </w:docPartObj>
      </w:sdtPr>
      <w:sdtEndPr>
        <w:rPr>
          <w:b/>
          <w:bCs/>
          <w:noProof/>
          <w:color w:val="auto"/>
          <w:u w:val="none"/>
        </w:rPr>
      </w:sdtEndPr>
      <w:sdtContent>
        <w:p w:rsidR="00646F79" w:rsidRPr="00646F79" w:rsidRDefault="00646F79" w:rsidP="00646F79">
          <w:pPr>
            <w:pStyle w:val="TOCHeading"/>
            <w:rPr>
              <w:rFonts w:ascii="Times New Roman" w:hAnsi="Times New Roman" w:cs="Times New Roman"/>
              <w:b/>
              <w:bCs/>
              <w:color w:val="4472C4" w:themeColor="accent5"/>
              <w:sz w:val="40"/>
              <w:szCs w:val="40"/>
            </w:rPr>
          </w:pPr>
          <w:proofErr w:type="spellStart"/>
          <w:r w:rsidRPr="00646F79">
            <w:rPr>
              <w:rFonts w:ascii="Times New Roman" w:hAnsi="Times New Roman" w:cs="Times New Roman"/>
              <w:b/>
              <w:bCs/>
              <w:color w:val="4472C4" w:themeColor="accent5"/>
              <w:sz w:val="40"/>
              <w:szCs w:val="40"/>
            </w:rPr>
            <w:t>Sadržaj</w:t>
          </w:r>
          <w:proofErr w:type="spellEnd"/>
        </w:p>
        <w:p w:rsidR="00646F79" w:rsidRPr="00646F79" w:rsidRDefault="00646F79" w:rsidP="00646F79">
          <w:pPr>
            <w:rPr>
              <w:lang w:val="en-US" w:eastAsia="en-US"/>
            </w:rPr>
          </w:pPr>
        </w:p>
        <w:p w:rsidR="002B530B" w:rsidRDefault="00646F79">
          <w:pPr>
            <w:pStyle w:val="TOC1"/>
            <w:rPr>
              <w:rFonts w:asciiTheme="minorHAnsi" w:eastAsiaTheme="minorEastAsia" w:hAnsiTheme="minorHAnsi" w:cstheme="minorBidi"/>
              <w:sz w:val="22"/>
              <w:szCs w:val="22"/>
              <w:lang w:eastAsia="hr-HR"/>
            </w:rPr>
          </w:pPr>
          <w:r w:rsidRPr="00646F79">
            <w:rPr>
              <w:sz w:val="22"/>
              <w:szCs w:val="22"/>
            </w:rPr>
            <w:fldChar w:fldCharType="begin"/>
          </w:r>
          <w:r w:rsidRPr="00646F79">
            <w:rPr>
              <w:sz w:val="22"/>
              <w:szCs w:val="22"/>
            </w:rPr>
            <w:instrText xml:space="preserve"> TOC \o "1-3" \h \z \u </w:instrText>
          </w:r>
          <w:r w:rsidRPr="00646F79">
            <w:rPr>
              <w:sz w:val="22"/>
              <w:szCs w:val="22"/>
            </w:rPr>
            <w:fldChar w:fldCharType="separate"/>
          </w:r>
          <w:hyperlink w:anchor="_Toc173311428" w:history="1">
            <w:r w:rsidR="002B530B" w:rsidRPr="009607E3">
              <w:rPr>
                <w:rStyle w:val="Hyperlink"/>
              </w:rPr>
              <w:t>Uvod</w:t>
            </w:r>
            <w:r w:rsidR="002B530B">
              <w:rPr>
                <w:webHidden/>
              </w:rPr>
              <w:tab/>
            </w:r>
            <w:r w:rsidR="002B530B">
              <w:rPr>
                <w:webHidden/>
              </w:rPr>
              <w:tab/>
            </w:r>
            <w:r w:rsidR="002B530B">
              <w:rPr>
                <w:webHidden/>
              </w:rPr>
              <w:fldChar w:fldCharType="begin"/>
            </w:r>
            <w:r w:rsidR="002B530B">
              <w:rPr>
                <w:webHidden/>
              </w:rPr>
              <w:instrText xml:space="preserve"> PAGEREF _Toc173311428 \h </w:instrText>
            </w:r>
            <w:r w:rsidR="002B530B">
              <w:rPr>
                <w:webHidden/>
              </w:rPr>
            </w:r>
            <w:r w:rsidR="002B530B">
              <w:rPr>
                <w:webHidden/>
              </w:rPr>
              <w:fldChar w:fldCharType="separate"/>
            </w:r>
            <w:r w:rsidR="004A3214">
              <w:rPr>
                <w:webHidden/>
              </w:rPr>
              <w:t>1</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29" w:history="1">
            <w:r w:rsidR="002B530B" w:rsidRPr="009607E3">
              <w:rPr>
                <w:rStyle w:val="Hyperlink"/>
              </w:rPr>
              <w:t>Popis kratica</w:t>
            </w:r>
            <w:r w:rsidR="002B530B">
              <w:rPr>
                <w:webHidden/>
              </w:rPr>
              <w:tab/>
            </w:r>
            <w:r w:rsidR="002B530B">
              <w:rPr>
                <w:webHidden/>
              </w:rPr>
              <w:fldChar w:fldCharType="begin"/>
            </w:r>
            <w:r w:rsidR="002B530B">
              <w:rPr>
                <w:webHidden/>
              </w:rPr>
              <w:instrText xml:space="preserve"> PAGEREF _Toc173311429 \h </w:instrText>
            </w:r>
            <w:r w:rsidR="002B530B">
              <w:rPr>
                <w:webHidden/>
              </w:rPr>
            </w:r>
            <w:r w:rsidR="002B530B">
              <w:rPr>
                <w:webHidden/>
              </w:rPr>
              <w:fldChar w:fldCharType="separate"/>
            </w:r>
            <w:r w:rsidR="004A3214">
              <w:rPr>
                <w:webHidden/>
              </w:rPr>
              <w:t>3</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0" w:history="1">
            <w:r w:rsidR="002B530B" w:rsidRPr="009607E3">
              <w:rPr>
                <w:rStyle w:val="Hyperlink"/>
              </w:rPr>
              <w:t>1. OPERATIVNI PROGRAM ZA SVE NACIONALNE MANJINE</w:t>
            </w:r>
            <w:r w:rsidR="002B530B">
              <w:rPr>
                <w:webHidden/>
              </w:rPr>
              <w:tab/>
            </w:r>
            <w:r w:rsidR="002B530B">
              <w:rPr>
                <w:webHidden/>
              </w:rPr>
              <w:fldChar w:fldCharType="begin"/>
            </w:r>
            <w:r w:rsidR="002B530B">
              <w:rPr>
                <w:webHidden/>
              </w:rPr>
              <w:instrText xml:space="preserve"> PAGEREF _Toc173311430 \h </w:instrText>
            </w:r>
            <w:r w:rsidR="002B530B">
              <w:rPr>
                <w:webHidden/>
              </w:rPr>
            </w:r>
            <w:r w:rsidR="002B530B">
              <w:rPr>
                <w:webHidden/>
              </w:rPr>
              <w:fldChar w:fldCharType="separate"/>
            </w:r>
            <w:r w:rsidR="004A3214">
              <w:rPr>
                <w:webHidden/>
              </w:rPr>
              <w:t>7</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1" w:history="1">
            <w:r w:rsidR="002B530B" w:rsidRPr="009607E3">
              <w:rPr>
                <w:rStyle w:val="Hyperlink"/>
              </w:rPr>
              <w:t>1.1.</w:t>
            </w:r>
            <w:r w:rsidR="002B530B">
              <w:rPr>
                <w:rFonts w:asciiTheme="minorHAnsi" w:eastAsiaTheme="minorEastAsia" w:hAnsiTheme="minorHAnsi" w:cstheme="minorBidi"/>
                <w:sz w:val="22"/>
                <w:szCs w:val="22"/>
                <w:lang w:eastAsia="hr-HR"/>
              </w:rPr>
              <w:tab/>
            </w:r>
            <w:r w:rsidR="002B530B" w:rsidRPr="009607E3">
              <w:rPr>
                <w:rStyle w:val="Hyperlink"/>
              </w:rPr>
              <w:t>Služenje svojim jezikom i pismom, privatno i u javnoj uporabi, te u službenoj uporabi</w:t>
            </w:r>
            <w:r w:rsidR="002B530B">
              <w:rPr>
                <w:webHidden/>
              </w:rPr>
              <w:tab/>
            </w:r>
            <w:r w:rsidR="002B530B">
              <w:rPr>
                <w:webHidden/>
              </w:rPr>
              <w:fldChar w:fldCharType="begin"/>
            </w:r>
            <w:r w:rsidR="002B530B">
              <w:rPr>
                <w:webHidden/>
              </w:rPr>
              <w:instrText xml:space="preserve"> PAGEREF _Toc173311431 \h </w:instrText>
            </w:r>
            <w:r w:rsidR="002B530B">
              <w:rPr>
                <w:webHidden/>
              </w:rPr>
            </w:r>
            <w:r w:rsidR="002B530B">
              <w:rPr>
                <w:webHidden/>
              </w:rPr>
              <w:fldChar w:fldCharType="separate"/>
            </w:r>
            <w:r w:rsidR="004A3214">
              <w:rPr>
                <w:webHidden/>
              </w:rPr>
              <w:t>7</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2" w:history="1">
            <w:r w:rsidR="002B530B" w:rsidRPr="009607E3">
              <w:rPr>
                <w:rStyle w:val="Hyperlink"/>
              </w:rPr>
              <w:t>1.2.</w:t>
            </w:r>
            <w:r w:rsidR="002B530B">
              <w:rPr>
                <w:rFonts w:asciiTheme="minorHAnsi" w:eastAsiaTheme="minorEastAsia" w:hAnsiTheme="minorHAnsi" w:cstheme="minorBidi"/>
                <w:sz w:val="22"/>
                <w:szCs w:val="22"/>
                <w:lang w:eastAsia="hr-HR"/>
              </w:rPr>
              <w:tab/>
            </w:r>
            <w:r w:rsidR="002B530B" w:rsidRPr="009607E3">
              <w:rPr>
                <w:rStyle w:val="Hyperlink"/>
              </w:rPr>
              <w:t>Odgoj i obrazovanje na jeziku i pismu nacionalnih manjina</w:t>
            </w:r>
            <w:r w:rsidR="002B530B">
              <w:rPr>
                <w:webHidden/>
              </w:rPr>
              <w:tab/>
            </w:r>
            <w:r w:rsidR="002B530B">
              <w:rPr>
                <w:webHidden/>
              </w:rPr>
              <w:fldChar w:fldCharType="begin"/>
            </w:r>
            <w:r w:rsidR="002B530B">
              <w:rPr>
                <w:webHidden/>
              </w:rPr>
              <w:instrText xml:space="preserve"> PAGEREF _Toc173311432 \h </w:instrText>
            </w:r>
            <w:r w:rsidR="002B530B">
              <w:rPr>
                <w:webHidden/>
              </w:rPr>
            </w:r>
            <w:r w:rsidR="002B530B">
              <w:rPr>
                <w:webHidden/>
              </w:rPr>
              <w:fldChar w:fldCharType="separate"/>
            </w:r>
            <w:r w:rsidR="004A3214">
              <w:rPr>
                <w:webHidden/>
              </w:rPr>
              <w:t>7</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3" w:history="1">
            <w:r w:rsidR="002B530B" w:rsidRPr="009607E3">
              <w:rPr>
                <w:rStyle w:val="Hyperlink"/>
              </w:rPr>
              <w:t xml:space="preserve">1.3. </w:t>
            </w:r>
            <w:r w:rsidR="002B530B">
              <w:rPr>
                <w:rFonts w:asciiTheme="minorHAnsi" w:eastAsiaTheme="minorEastAsia" w:hAnsiTheme="minorHAnsi" w:cstheme="minorBidi"/>
                <w:sz w:val="22"/>
                <w:szCs w:val="22"/>
                <w:lang w:eastAsia="hr-HR"/>
              </w:rPr>
              <w:tab/>
            </w:r>
            <w:r w:rsidR="002B530B" w:rsidRPr="009607E3">
              <w:rPr>
                <w:rStyle w:val="Hyperlink"/>
              </w:rPr>
              <w:t>Kulturna autonomija održavanjem, razvojem i iskazivanjem vlastite kulture te očuvanje i zaštita kulturnih dobara i tradicije pripadnika nacionalnih manjina</w:t>
            </w:r>
            <w:r w:rsidR="002B530B">
              <w:rPr>
                <w:webHidden/>
              </w:rPr>
              <w:tab/>
            </w:r>
            <w:r w:rsidR="002B530B">
              <w:rPr>
                <w:webHidden/>
              </w:rPr>
              <w:fldChar w:fldCharType="begin"/>
            </w:r>
            <w:r w:rsidR="002B530B">
              <w:rPr>
                <w:webHidden/>
              </w:rPr>
              <w:instrText xml:space="preserve"> PAGEREF _Toc173311433 \h </w:instrText>
            </w:r>
            <w:r w:rsidR="002B530B">
              <w:rPr>
                <w:webHidden/>
              </w:rPr>
            </w:r>
            <w:r w:rsidR="002B530B">
              <w:rPr>
                <w:webHidden/>
              </w:rPr>
              <w:fldChar w:fldCharType="separate"/>
            </w:r>
            <w:r w:rsidR="004A3214">
              <w:rPr>
                <w:webHidden/>
              </w:rPr>
              <w:t>9</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4" w:history="1">
            <w:r w:rsidR="002B530B" w:rsidRPr="009607E3">
              <w:rPr>
                <w:rStyle w:val="Hyperlink"/>
              </w:rPr>
              <w:t>1.4.</w:t>
            </w:r>
            <w:r w:rsidR="002B530B">
              <w:rPr>
                <w:rFonts w:asciiTheme="minorHAnsi" w:eastAsiaTheme="minorEastAsia" w:hAnsiTheme="minorHAnsi" w:cstheme="minorBidi"/>
                <w:sz w:val="22"/>
                <w:szCs w:val="22"/>
                <w:lang w:eastAsia="hr-HR"/>
              </w:rPr>
              <w:tab/>
            </w:r>
            <w:r w:rsidR="002B530B" w:rsidRPr="009607E3">
              <w:rPr>
                <w:rStyle w:val="Hyperlink"/>
              </w:rPr>
              <w:t>Sport</w:t>
            </w:r>
            <w:r w:rsidR="002B530B">
              <w:rPr>
                <w:webHidden/>
              </w:rPr>
              <w:tab/>
            </w:r>
            <w:r w:rsidR="002B530B">
              <w:rPr>
                <w:webHidden/>
              </w:rPr>
              <w:fldChar w:fldCharType="begin"/>
            </w:r>
            <w:r w:rsidR="002B530B">
              <w:rPr>
                <w:webHidden/>
              </w:rPr>
              <w:instrText xml:space="preserve"> PAGEREF _Toc173311434 \h </w:instrText>
            </w:r>
            <w:r w:rsidR="002B530B">
              <w:rPr>
                <w:webHidden/>
              </w:rPr>
            </w:r>
            <w:r w:rsidR="002B530B">
              <w:rPr>
                <w:webHidden/>
              </w:rPr>
              <w:fldChar w:fldCharType="separate"/>
            </w:r>
            <w:r w:rsidR="004A3214">
              <w:rPr>
                <w:webHidden/>
              </w:rPr>
              <w:t>11</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5" w:history="1">
            <w:r w:rsidR="002B530B" w:rsidRPr="009607E3">
              <w:rPr>
                <w:rStyle w:val="Hyperlink"/>
              </w:rPr>
              <w:t>1.5.</w:t>
            </w:r>
            <w:r w:rsidR="002B530B">
              <w:rPr>
                <w:rFonts w:asciiTheme="minorHAnsi" w:eastAsiaTheme="minorEastAsia" w:hAnsiTheme="minorHAnsi" w:cstheme="minorBidi"/>
                <w:sz w:val="22"/>
                <w:szCs w:val="22"/>
                <w:lang w:eastAsia="hr-HR"/>
              </w:rPr>
              <w:tab/>
            </w:r>
            <w:r w:rsidR="002B530B" w:rsidRPr="009607E3">
              <w:rPr>
                <w:rStyle w:val="Hyperlink"/>
              </w:rPr>
              <w:t>Pristup sredstvima javnog priopćavanja i obavljanje djelatnosti javnog priopćavanja na jeziku nacionalnih manjina</w:t>
            </w:r>
            <w:r w:rsidR="002B530B">
              <w:rPr>
                <w:webHidden/>
              </w:rPr>
              <w:tab/>
            </w:r>
            <w:r w:rsidR="002B530B">
              <w:rPr>
                <w:webHidden/>
              </w:rPr>
              <w:fldChar w:fldCharType="begin"/>
            </w:r>
            <w:r w:rsidR="002B530B">
              <w:rPr>
                <w:webHidden/>
              </w:rPr>
              <w:instrText xml:space="preserve"> PAGEREF _Toc173311435 \h </w:instrText>
            </w:r>
            <w:r w:rsidR="002B530B">
              <w:rPr>
                <w:webHidden/>
              </w:rPr>
            </w:r>
            <w:r w:rsidR="002B530B">
              <w:rPr>
                <w:webHidden/>
              </w:rPr>
              <w:fldChar w:fldCharType="separate"/>
            </w:r>
            <w:r w:rsidR="004A3214">
              <w:rPr>
                <w:webHidden/>
              </w:rPr>
              <w:t>11</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6" w:history="1">
            <w:r w:rsidR="002B530B" w:rsidRPr="009607E3">
              <w:rPr>
                <w:rStyle w:val="Hyperlink"/>
              </w:rPr>
              <w:t>1.6.</w:t>
            </w:r>
            <w:r w:rsidR="002B530B">
              <w:rPr>
                <w:rFonts w:asciiTheme="minorHAnsi" w:eastAsiaTheme="minorEastAsia" w:hAnsiTheme="minorHAnsi" w:cstheme="minorBidi"/>
                <w:sz w:val="22"/>
                <w:szCs w:val="22"/>
                <w:lang w:eastAsia="hr-HR"/>
              </w:rPr>
              <w:tab/>
            </w:r>
            <w:r w:rsidR="002B530B" w:rsidRPr="009607E3">
              <w:rPr>
                <w:rStyle w:val="Hyperlink"/>
              </w:rPr>
              <w:t>Pravo na samoorganiziranje i udruživanje radi ostvarivanja zajedničkih interesa</w:t>
            </w:r>
            <w:r w:rsidR="002B530B">
              <w:rPr>
                <w:webHidden/>
              </w:rPr>
              <w:tab/>
            </w:r>
            <w:r w:rsidR="002B530B">
              <w:rPr>
                <w:webHidden/>
              </w:rPr>
              <w:fldChar w:fldCharType="begin"/>
            </w:r>
            <w:r w:rsidR="002B530B">
              <w:rPr>
                <w:webHidden/>
              </w:rPr>
              <w:instrText xml:space="preserve"> PAGEREF _Toc173311436 \h </w:instrText>
            </w:r>
            <w:r w:rsidR="002B530B">
              <w:rPr>
                <w:webHidden/>
              </w:rPr>
            </w:r>
            <w:r w:rsidR="002B530B">
              <w:rPr>
                <w:webHidden/>
              </w:rPr>
              <w:fldChar w:fldCharType="separate"/>
            </w:r>
            <w:r w:rsidR="004A3214">
              <w:rPr>
                <w:webHidden/>
              </w:rPr>
              <w:t>12</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7" w:history="1">
            <w:r w:rsidR="002B530B" w:rsidRPr="009607E3">
              <w:rPr>
                <w:rStyle w:val="Hyperlink"/>
              </w:rPr>
              <w:t>1.7.</w:t>
            </w:r>
            <w:r w:rsidR="002B530B">
              <w:rPr>
                <w:rFonts w:asciiTheme="minorHAnsi" w:eastAsiaTheme="minorEastAsia" w:hAnsiTheme="minorHAnsi" w:cstheme="minorBidi"/>
                <w:sz w:val="22"/>
                <w:szCs w:val="22"/>
                <w:lang w:eastAsia="hr-HR"/>
              </w:rPr>
              <w:tab/>
            </w:r>
            <w:r w:rsidR="002B530B" w:rsidRPr="009607E3">
              <w:rPr>
                <w:rStyle w:val="Hyperlink"/>
              </w:rPr>
              <w:t>Zastupljenost u predstavničkim tijelima na državnoj i lokalnoj razini te upravnim i pravosudnim tijelima</w:t>
            </w:r>
            <w:r w:rsidR="002B530B">
              <w:rPr>
                <w:webHidden/>
              </w:rPr>
              <w:tab/>
            </w:r>
            <w:r w:rsidR="002B530B">
              <w:rPr>
                <w:webHidden/>
              </w:rPr>
              <w:fldChar w:fldCharType="begin"/>
            </w:r>
            <w:r w:rsidR="002B530B">
              <w:rPr>
                <w:webHidden/>
              </w:rPr>
              <w:instrText xml:space="preserve"> PAGEREF _Toc173311437 \h </w:instrText>
            </w:r>
            <w:r w:rsidR="002B530B">
              <w:rPr>
                <w:webHidden/>
              </w:rPr>
            </w:r>
            <w:r w:rsidR="002B530B">
              <w:rPr>
                <w:webHidden/>
              </w:rPr>
              <w:fldChar w:fldCharType="separate"/>
            </w:r>
            <w:r w:rsidR="004A3214">
              <w:rPr>
                <w:webHidden/>
              </w:rPr>
              <w:t>13</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8" w:history="1">
            <w:r w:rsidR="002B530B" w:rsidRPr="009607E3">
              <w:rPr>
                <w:rStyle w:val="Hyperlink"/>
              </w:rPr>
              <w:t xml:space="preserve">1.8. </w:t>
            </w:r>
            <w:r w:rsidR="002B530B">
              <w:rPr>
                <w:rFonts w:asciiTheme="minorHAnsi" w:eastAsiaTheme="minorEastAsia" w:hAnsiTheme="minorHAnsi" w:cstheme="minorBidi"/>
                <w:sz w:val="22"/>
                <w:szCs w:val="22"/>
                <w:lang w:eastAsia="hr-HR"/>
              </w:rPr>
              <w:tab/>
            </w:r>
            <w:r w:rsidR="002B530B" w:rsidRPr="009607E3">
              <w:rPr>
                <w:rStyle w:val="Hyperlink"/>
              </w:rPr>
              <w:t>Sudjelovanje pripadnika nacionalnih manjina u javnom životu i upravljanju lokalnim poslovima putem vijeća i predstavnika nacionalnih manjina</w:t>
            </w:r>
            <w:r w:rsidR="002B530B">
              <w:rPr>
                <w:webHidden/>
              </w:rPr>
              <w:tab/>
            </w:r>
            <w:r w:rsidR="002B530B">
              <w:rPr>
                <w:webHidden/>
              </w:rPr>
              <w:fldChar w:fldCharType="begin"/>
            </w:r>
            <w:r w:rsidR="002B530B">
              <w:rPr>
                <w:webHidden/>
              </w:rPr>
              <w:instrText xml:space="preserve"> PAGEREF _Toc173311438 \h </w:instrText>
            </w:r>
            <w:r w:rsidR="002B530B">
              <w:rPr>
                <w:webHidden/>
              </w:rPr>
            </w:r>
            <w:r w:rsidR="002B530B">
              <w:rPr>
                <w:webHidden/>
              </w:rPr>
              <w:fldChar w:fldCharType="separate"/>
            </w:r>
            <w:r w:rsidR="004A3214">
              <w:rPr>
                <w:webHidden/>
              </w:rPr>
              <w:t>14</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39" w:history="1">
            <w:r w:rsidR="002B530B" w:rsidRPr="009607E3">
              <w:rPr>
                <w:rStyle w:val="Hyperlink"/>
              </w:rPr>
              <w:t xml:space="preserve">1.9. </w:t>
            </w:r>
            <w:r w:rsidR="002B530B">
              <w:rPr>
                <w:rFonts w:asciiTheme="minorHAnsi" w:eastAsiaTheme="minorEastAsia" w:hAnsiTheme="minorHAnsi" w:cstheme="minorBidi"/>
                <w:sz w:val="22"/>
                <w:szCs w:val="22"/>
                <w:lang w:eastAsia="hr-HR"/>
              </w:rPr>
              <w:tab/>
            </w:r>
            <w:r w:rsidR="002B530B" w:rsidRPr="009607E3">
              <w:rPr>
                <w:rStyle w:val="Hyperlink"/>
              </w:rPr>
              <w:t>Unaprjeđenje razvojnih programa na područjima gdje povijesno žive pripadnici nacionalnih manjina, a koja su demografski, ekonomski ili socijalno oslabljena i značajno ispod prosjeka nacionalne razvijenosti</w:t>
            </w:r>
            <w:r w:rsidR="002B530B">
              <w:rPr>
                <w:webHidden/>
              </w:rPr>
              <w:tab/>
            </w:r>
            <w:r w:rsidR="002B530B">
              <w:rPr>
                <w:webHidden/>
              </w:rPr>
              <w:fldChar w:fldCharType="begin"/>
            </w:r>
            <w:r w:rsidR="002B530B">
              <w:rPr>
                <w:webHidden/>
              </w:rPr>
              <w:instrText xml:space="preserve"> PAGEREF _Toc173311439 \h </w:instrText>
            </w:r>
            <w:r w:rsidR="002B530B">
              <w:rPr>
                <w:webHidden/>
              </w:rPr>
            </w:r>
            <w:r w:rsidR="002B530B">
              <w:rPr>
                <w:webHidden/>
              </w:rPr>
              <w:fldChar w:fldCharType="separate"/>
            </w:r>
            <w:r w:rsidR="004A3214">
              <w:rPr>
                <w:webHidden/>
              </w:rPr>
              <w:t>14</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0" w:history="1">
            <w:r w:rsidR="002B530B" w:rsidRPr="009607E3">
              <w:rPr>
                <w:rStyle w:val="Hyperlink"/>
              </w:rPr>
              <w:t>1.10.</w:t>
            </w:r>
            <w:r w:rsidR="002B530B">
              <w:rPr>
                <w:rFonts w:asciiTheme="minorHAnsi" w:eastAsiaTheme="minorEastAsia" w:hAnsiTheme="minorHAnsi" w:cstheme="minorBidi"/>
                <w:sz w:val="22"/>
                <w:szCs w:val="22"/>
                <w:lang w:eastAsia="hr-HR"/>
              </w:rPr>
              <w:tab/>
            </w:r>
            <w:r w:rsidR="002B530B" w:rsidRPr="009607E3">
              <w:rPr>
                <w:rStyle w:val="Hyperlink"/>
              </w:rPr>
              <w:t>Promicanje suradnje, mira i tolerancije te suzbijanje zločina iz mržnje</w:t>
            </w:r>
            <w:r w:rsidR="002B530B">
              <w:rPr>
                <w:webHidden/>
              </w:rPr>
              <w:tab/>
            </w:r>
            <w:r w:rsidR="002B530B">
              <w:rPr>
                <w:webHidden/>
              </w:rPr>
              <w:fldChar w:fldCharType="begin"/>
            </w:r>
            <w:r w:rsidR="002B530B">
              <w:rPr>
                <w:webHidden/>
              </w:rPr>
              <w:instrText xml:space="preserve"> PAGEREF _Toc173311440 \h </w:instrText>
            </w:r>
            <w:r w:rsidR="002B530B">
              <w:rPr>
                <w:webHidden/>
              </w:rPr>
            </w:r>
            <w:r w:rsidR="002B530B">
              <w:rPr>
                <w:webHidden/>
              </w:rPr>
              <w:fldChar w:fldCharType="separate"/>
            </w:r>
            <w:r w:rsidR="004A3214">
              <w:rPr>
                <w:webHidden/>
              </w:rPr>
              <w:t>15</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1" w:history="1">
            <w:r w:rsidR="002B530B" w:rsidRPr="009607E3">
              <w:rPr>
                <w:rStyle w:val="Hyperlink"/>
              </w:rPr>
              <w:t>1.11.</w:t>
            </w:r>
            <w:r w:rsidR="002B530B">
              <w:rPr>
                <w:rFonts w:asciiTheme="minorHAnsi" w:eastAsiaTheme="minorEastAsia" w:hAnsiTheme="minorHAnsi" w:cstheme="minorBidi"/>
                <w:sz w:val="22"/>
                <w:szCs w:val="22"/>
                <w:lang w:eastAsia="hr-HR"/>
              </w:rPr>
              <w:tab/>
            </w:r>
            <w:r w:rsidR="002B530B" w:rsidRPr="009607E3">
              <w:rPr>
                <w:rStyle w:val="Hyperlink"/>
              </w:rPr>
              <w:t>Praćenje provedbe Operativnih programa nacionalnih manjina</w:t>
            </w:r>
            <w:r w:rsidR="002B530B">
              <w:rPr>
                <w:webHidden/>
              </w:rPr>
              <w:tab/>
            </w:r>
            <w:r w:rsidR="002B530B">
              <w:rPr>
                <w:webHidden/>
              </w:rPr>
              <w:fldChar w:fldCharType="begin"/>
            </w:r>
            <w:r w:rsidR="002B530B">
              <w:rPr>
                <w:webHidden/>
              </w:rPr>
              <w:instrText xml:space="preserve"> PAGEREF _Toc173311441 \h </w:instrText>
            </w:r>
            <w:r w:rsidR="002B530B">
              <w:rPr>
                <w:webHidden/>
              </w:rPr>
            </w:r>
            <w:r w:rsidR="002B530B">
              <w:rPr>
                <w:webHidden/>
              </w:rPr>
              <w:fldChar w:fldCharType="separate"/>
            </w:r>
            <w:r w:rsidR="004A3214">
              <w:rPr>
                <w:webHidden/>
              </w:rPr>
              <w:t>16</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2" w:history="1">
            <w:r w:rsidR="002B530B" w:rsidRPr="009607E3">
              <w:rPr>
                <w:rStyle w:val="Hyperlink"/>
              </w:rPr>
              <w:t>2.</w:t>
            </w:r>
            <w:r w:rsidR="002B530B">
              <w:rPr>
                <w:rFonts w:asciiTheme="minorHAnsi" w:eastAsiaTheme="minorEastAsia" w:hAnsiTheme="minorHAnsi" w:cstheme="minorBidi"/>
                <w:sz w:val="22"/>
                <w:szCs w:val="22"/>
                <w:lang w:eastAsia="hr-HR"/>
              </w:rPr>
              <w:tab/>
            </w:r>
            <w:r w:rsidR="002B530B" w:rsidRPr="009607E3">
              <w:rPr>
                <w:rStyle w:val="Hyperlink"/>
              </w:rPr>
              <w:t>OPERATIVNI PROGRAM ZA BOŠNJAČKU NACIONALNU MANJINU</w:t>
            </w:r>
            <w:r w:rsidR="002B530B">
              <w:rPr>
                <w:webHidden/>
              </w:rPr>
              <w:tab/>
            </w:r>
            <w:r w:rsidR="002B530B">
              <w:rPr>
                <w:webHidden/>
              </w:rPr>
              <w:fldChar w:fldCharType="begin"/>
            </w:r>
            <w:r w:rsidR="002B530B">
              <w:rPr>
                <w:webHidden/>
              </w:rPr>
              <w:instrText xml:space="preserve"> PAGEREF _Toc173311442 \h </w:instrText>
            </w:r>
            <w:r w:rsidR="002B530B">
              <w:rPr>
                <w:webHidden/>
              </w:rPr>
            </w:r>
            <w:r w:rsidR="002B530B">
              <w:rPr>
                <w:webHidden/>
              </w:rPr>
              <w:fldChar w:fldCharType="separate"/>
            </w:r>
            <w:r w:rsidR="004A3214">
              <w:rPr>
                <w:webHidden/>
              </w:rPr>
              <w:t>17</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3" w:history="1">
            <w:r w:rsidR="002B530B" w:rsidRPr="009607E3">
              <w:rPr>
                <w:rStyle w:val="Hyperlink"/>
              </w:rPr>
              <w:t>3.</w:t>
            </w:r>
            <w:r w:rsidR="002B530B">
              <w:rPr>
                <w:rFonts w:asciiTheme="minorHAnsi" w:eastAsiaTheme="minorEastAsia" w:hAnsiTheme="minorHAnsi" w:cstheme="minorBidi"/>
                <w:sz w:val="22"/>
                <w:szCs w:val="22"/>
                <w:lang w:eastAsia="hr-HR"/>
              </w:rPr>
              <w:tab/>
            </w:r>
            <w:r w:rsidR="002B530B" w:rsidRPr="009607E3">
              <w:rPr>
                <w:rStyle w:val="Hyperlink"/>
              </w:rPr>
              <w:t>OPERATIVNI PROGRAM ZA ALBANSKU, CRNOGORSKU, MAKEDONSKU I SLOVENSKU NACIONALNU MANJINU</w:t>
            </w:r>
            <w:r w:rsidR="002B530B">
              <w:rPr>
                <w:webHidden/>
              </w:rPr>
              <w:tab/>
            </w:r>
            <w:r w:rsidR="002B530B">
              <w:rPr>
                <w:webHidden/>
              </w:rPr>
              <w:fldChar w:fldCharType="begin"/>
            </w:r>
            <w:r w:rsidR="002B530B">
              <w:rPr>
                <w:webHidden/>
              </w:rPr>
              <w:instrText xml:space="preserve"> PAGEREF _Toc173311443 \h </w:instrText>
            </w:r>
            <w:r w:rsidR="002B530B">
              <w:rPr>
                <w:webHidden/>
              </w:rPr>
            </w:r>
            <w:r w:rsidR="002B530B">
              <w:rPr>
                <w:webHidden/>
              </w:rPr>
              <w:fldChar w:fldCharType="separate"/>
            </w:r>
            <w:r w:rsidR="004A3214">
              <w:rPr>
                <w:webHidden/>
              </w:rPr>
              <w:t>19</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4" w:history="1">
            <w:r w:rsidR="002B530B" w:rsidRPr="009607E3">
              <w:rPr>
                <w:rStyle w:val="Hyperlink"/>
              </w:rPr>
              <w:t>4.</w:t>
            </w:r>
            <w:r w:rsidR="002B530B">
              <w:rPr>
                <w:rFonts w:asciiTheme="minorHAnsi" w:eastAsiaTheme="minorEastAsia" w:hAnsiTheme="minorHAnsi" w:cstheme="minorBidi"/>
                <w:sz w:val="22"/>
                <w:szCs w:val="22"/>
                <w:lang w:eastAsia="hr-HR"/>
              </w:rPr>
              <w:tab/>
            </w:r>
            <w:r w:rsidR="002B530B" w:rsidRPr="009607E3">
              <w:rPr>
                <w:rStyle w:val="Hyperlink"/>
              </w:rPr>
              <w:t>OPERATIVNI PROGRAM ZA ČEŠKU I SLOVAČKU NACIONALNU MANJINU</w:t>
            </w:r>
            <w:r w:rsidR="002B530B">
              <w:rPr>
                <w:webHidden/>
              </w:rPr>
              <w:tab/>
            </w:r>
            <w:r w:rsidR="002B530B">
              <w:rPr>
                <w:webHidden/>
              </w:rPr>
              <w:fldChar w:fldCharType="begin"/>
            </w:r>
            <w:r w:rsidR="002B530B">
              <w:rPr>
                <w:webHidden/>
              </w:rPr>
              <w:instrText xml:space="preserve"> PAGEREF _Toc173311444 \h </w:instrText>
            </w:r>
            <w:r w:rsidR="002B530B">
              <w:rPr>
                <w:webHidden/>
              </w:rPr>
            </w:r>
            <w:r w:rsidR="002B530B">
              <w:rPr>
                <w:webHidden/>
              </w:rPr>
              <w:fldChar w:fldCharType="separate"/>
            </w:r>
            <w:r w:rsidR="004A3214">
              <w:rPr>
                <w:webHidden/>
              </w:rPr>
              <w:t>20</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5" w:history="1">
            <w:r w:rsidR="002B530B" w:rsidRPr="009607E3">
              <w:rPr>
                <w:rStyle w:val="Hyperlink"/>
              </w:rPr>
              <w:t>5.</w:t>
            </w:r>
            <w:r w:rsidR="002B530B">
              <w:rPr>
                <w:rFonts w:asciiTheme="minorHAnsi" w:eastAsiaTheme="minorEastAsia" w:hAnsiTheme="minorHAnsi" w:cstheme="minorBidi"/>
                <w:sz w:val="22"/>
                <w:szCs w:val="22"/>
                <w:lang w:eastAsia="hr-HR"/>
              </w:rPr>
              <w:tab/>
            </w:r>
            <w:r w:rsidR="002B530B" w:rsidRPr="009607E3">
              <w:rPr>
                <w:rStyle w:val="Hyperlink"/>
              </w:rPr>
              <w:t>OPERATIVNI PROGRAM ZA MAĐARSKU NACIONALNU MANJINU</w:t>
            </w:r>
            <w:r w:rsidR="002B530B">
              <w:rPr>
                <w:webHidden/>
              </w:rPr>
              <w:tab/>
            </w:r>
            <w:r w:rsidR="002B530B">
              <w:rPr>
                <w:webHidden/>
              </w:rPr>
              <w:fldChar w:fldCharType="begin"/>
            </w:r>
            <w:r w:rsidR="002B530B">
              <w:rPr>
                <w:webHidden/>
              </w:rPr>
              <w:instrText xml:space="preserve"> PAGEREF _Toc173311445 \h </w:instrText>
            </w:r>
            <w:r w:rsidR="002B530B">
              <w:rPr>
                <w:webHidden/>
              </w:rPr>
            </w:r>
            <w:r w:rsidR="002B530B">
              <w:rPr>
                <w:webHidden/>
              </w:rPr>
              <w:fldChar w:fldCharType="separate"/>
            </w:r>
            <w:r w:rsidR="004A3214">
              <w:rPr>
                <w:webHidden/>
              </w:rPr>
              <w:t>23</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6" w:history="1">
            <w:r w:rsidR="002B530B" w:rsidRPr="009607E3">
              <w:rPr>
                <w:rStyle w:val="Hyperlink"/>
              </w:rPr>
              <w:t>6.</w:t>
            </w:r>
            <w:r w:rsidR="002B530B">
              <w:rPr>
                <w:rFonts w:asciiTheme="minorHAnsi" w:eastAsiaTheme="minorEastAsia" w:hAnsiTheme="minorHAnsi" w:cstheme="minorBidi"/>
                <w:sz w:val="22"/>
                <w:szCs w:val="22"/>
                <w:lang w:eastAsia="hr-HR"/>
              </w:rPr>
              <w:tab/>
            </w:r>
            <w:r w:rsidR="002B530B" w:rsidRPr="009607E3">
              <w:rPr>
                <w:rStyle w:val="Hyperlink"/>
              </w:rPr>
              <w:t>OPERATIVNI PROGRAM ZA ROMSKU NACIONALNU MANJINU</w:t>
            </w:r>
            <w:r w:rsidR="002B530B">
              <w:rPr>
                <w:webHidden/>
              </w:rPr>
              <w:tab/>
            </w:r>
            <w:r w:rsidR="002B530B">
              <w:rPr>
                <w:webHidden/>
              </w:rPr>
              <w:fldChar w:fldCharType="begin"/>
            </w:r>
            <w:r w:rsidR="002B530B">
              <w:rPr>
                <w:webHidden/>
              </w:rPr>
              <w:instrText xml:space="preserve"> PAGEREF _Toc173311446 \h </w:instrText>
            </w:r>
            <w:r w:rsidR="002B530B">
              <w:rPr>
                <w:webHidden/>
              </w:rPr>
            </w:r>
            <w:r w:rsidR="002B530B">
              <w:rPr>
                <w:webHidden/>
              </w:rPr>
              <w:fldChar w:fldCharType="separate"/>
            </w:r>
            <w:r w:rsidR="004A3214">
              <w:rPr>
                <w:webHidden/>
              </w:rPr>
              <w:t>24</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7" w:history="1">
            <w:r w:rsidR="002B530B" w:rsidRPr="009607E3">
              <w:rPr>
                <w:rStyle w:val="Hyperlink"/>
              </w:rPr>
              <w:t>7.</w:t>
            </w:r>
            <w:r w:rsidR="002B530B">
              <w:rPr>
                <w:rFonts w:asciiTheme="minorHAnsi" w:eastAsiaTheme="minorEastAsia" w:hAnsiTheme="minorHAnsi" w:cstheme="minorBidi"/>
                <w:sz w:val="22"/>
                <w:szCs w:val="22"/>
                <w:lang w:eastAsia="hr-HR"/>
              </w:rPr>
              <w:tab/>
            </w:r>
            <w:r w:rsidR="002B530B" w:rsidRPr="009607E3">
              <w:rPr>
                <w:rStyle w:val="Hyperlink"/>
              </w:rPr>
              <w:t>OPERATIVNI PROGRAM ZA AUSTRIJSKU, BUGARSKU, NJEMAČKU, POLJSKU, RUMUNJSKU, RUSINSKU, RUSKU, TURSKU, UKRAJINSKU, VLAŠKU I ŽIDOVSKU NACIONALNU MANJINU</w:t>
            </w:r>
            <w:r w:rsidR="002B530B">
              <w:rPr>
                <w:webHidden/>
              </w:rPr>
              <w:tab/>
            </w:r>
            <w:r w:rsidR="002B530B">
              <w:rPr>
                <w:webHidden/>
              </w:rPr>
              <w:fldChar w:fldCharType="begin"/>
            </w:r>
            <w:r w:rsidR="002B530B">
              <w:rPr>
                <w:webHidden/>
              </w:rPr>
              <w:instrText xml:space="preserve"> PAGEREF _Toc173311447 \h </w:instrText>
            </w:r>
            <w:r w:rsidR="002B530B">
              <w:rPr>
                <w:webHidden/>
              </w:rPr>
            </w:r>
            <w:r w:rsidR="002B530B">
              <w:rPr>
                <w:webHidden/>
              </w:rPr>
              <w:fldChar w:fldCharType="separate"/>
            </w:r>
            <w:r w:rsidR="004A3214">
              <w:rPr>
                <w:webHidden/>
              </w:rPr>
              <w:t>28</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8" w:history="1">
            <w:r w:rsidR="002B530B" w:rsidRPr="009607E3">
              <w:rPr>
                <w:rStyle w:val="Hyperlink"/>
              </w:rPr>
              <w:t>8.</w:t>
            </w:r>
            <w:r w:rsidR="002B530B">
              <w:rPr>
                <w:rFonts w:asciiTheme="minorHAnsi" w:eastAsiaTheme="minorEastAsia" w:hAnsiTheme="minorHAnsi" w:cstheme="minorBidi"/>
                <w:sz w:val="22"/>
                <w:szCs w:val="22"/>
                <w:lang w:eastAsia="hr-HR"/>
              </w:rPr>
              <w:tab/>
            </w:r>
            <w:r w:rsidR="002B530B" w:rsidRPr="009607E3">
              <w:rPr>
                <w:rStyle w:val="Hyperlink"/>
              </w:rPr>
              <w:t>OPERATIVNI PROGRAM ZA SRPSKU NACIONALNU MANJINU</w:t>
            </w:r>
            <w:r w:rsidR="002B530B">
              <w:rPr>
                <w:webHidden/>
              </w:rPr>
              <w:tab/>
            </w:r>
            <w:r w:rsidR="002B530B">
              <w:rPr>
                <w:webHidden/>
              </w:rPr>
              <w:fldChar w:fldCharType="begin"/>
            </w:r>
            <w:r w:rsidR="002B530B">
              <w:rPr>
                <w:webHidden/>
              </w:rPr>
              <w:instrText xml:space="preserve"> PAGEREF _Toc173311448 \h </w:instrText>
            </w:r>
            <w:r w:rsidR="002B530B">
              <w:rPr>
                <w:webHidden/>
              </w:rPr>
            </w:r>
            <w:r w:rsidR="002B530B">
              <w:rPr>
                <w:webHidden/>
              </w:rPr>
              <w:fldChar w:fldCharType="separate"/>
            </w:r>
            <w:r w:rsidR="004A3214">
              <w:rPr>
                <w:webHidden/>
              </w:rPr>
              <w:t>30</w:t>
            </w:r>
            <w:r w:rsidR="002B530B">
              <w:rPr>
                <w:webHidden/>
              </w:rPr>
              <w:fldChar w:fldCharType="end"/>
            </w:r>
          </w:hyperlink>
        </w:p>
        <w:p w:rsidR="002B530B" w:rsidRDefault="003C6430">
          <w:pPr>
            <w:pStyle w:val="TOC1"/>
            <w:rPr>
              <w:rFonts w:asciiTheme="minorHAnsi" w:eastAsiaTheme="minorEastAsia" w:hAnsiTheme="minorHAnsi" w:cstheme="minorBidi"/>
              <w:sz w:val="22"/>
              <w:szCs w:val="22"/>
              <w:lang w:eastAsia="hr-HR"/>
            </w:rPr>
          </w:pPr>
          <w:hyperlink w:anchor="_Toc173311449" w:history="1">
            <w:r w:rsidR="002B530B" w:rsidRPr="009607E3">
              <w:rPr>
                <w:rStyle w:val="Hyperlink"/>
              </w:rPr>
              <w:t>9.</w:t>
            </w:r>
            <w:r w:rsidR="002B530B">
              <w:rPr>
                <w:rFonts w:asciiTheme="minorHAnsi" w:eastAsiaTheme="minorEastAsia" w:hAnsiTheme="minorHAnsi" w:cstheme="minorBidi"/>
                <w:sz w:val="22"/>
                <w:szCs w:val="22"/>
                <w:lang w:eastAsia="hr-HR"/>
              </w:rPr>
              <w:tab/>
            </w:r>
            <w:r w:rsidR="002B530B" w:rsidRPr="009607E3">
              <w:rPr>
                <w:rStyle w:val="Hyperlink"/>
              </w:rPr>
              <w:t>OPERATIVNI PROGRAM ZA TALIJANSKU NACIONALNU MANJINU</w:t>
            </w:r>
            <w:r w:rsidR="002B530B">
              <w:rPr>
                <w:webHidden/>
              </w:rPr>
              <w:tab/>
            </w:r>
            <w:r w:rsidR="002B530B">
              <w:rPr>
                <w:webHidden/>
              </w:rPr>
              <w:fldChar w:fldCharType="begin"/>
            </w:r>
            <w:r w:rsidR="002B530B">
              <w:rPr>
                <w:webHidden/>
              </w:rPr>
              <w:instrText xml:space="preserve"> PAGEREF _Toc173311449 \h </w:instrText>
            </w:r>
            <w:r w:rsidR="002B530B">
              <w:rPr>
                <w:webHidden/>
              </w:rPr>
            </w:r>
            <w:r w:rsidR="002B530B">
              <w:rPr>
                <w:webHidden/>
              </w:rPr>
              <w:fldChar w:fldCharType="separate"/>
            </w:r>
            <w:r w:rsidR="004A3214">
              <w:rPr>
                <w:webHidden/>
              </w:rPr>
              <w:t>38</w:t>
            </w:r>
            <w:r w:rsidR="002B530B">
              <w:rPr>
                <w:webHidden/>
              </w:rPr>
              <w:fldChar w:fldCharType="end"/>
            </w:r>
          </w:hyperlink>
        </w:p>
        <w:p w:rsidR="00284F18" w:rsidRDefault="00646F79" w:rsidP="00646F79">
          <w:pPr>
            <w:rPr>
              <w:rStyle w:val="Hyperlink"/>
              <w:color w:val="auto"/>
              <w:u w:val="none"/>
            </w:rPr>
          </w:pPr>
          <w:r w:rsidRPr="00646F79">
            <w:rPr>
              <w:b/>
              <w:bCs/>
              <w:noProof/>
            </w:rPr>
            <w:fldChar w:fldCharType="end"/>
          </w:r>
        </w:p>
      </w:sdtContent>
    </w:sdt>
    <w:p w:rsidR="00284F18" w:rsidRDefault="00284F18" w:rsidP="00284F18">
      <w:pPr>
        <w:pStyle w:val="NoSpacing"/>
        <w:rPr>
          <w:rStyle w:val="Hyperlink"/>
          <w:color w:val="auto"/>
          <w:u w:val="none"/>
        </w:rPr>
        <w:sectPr w:rsidR="00284F18" w:rsidSect="00ED44A9">
          <w:pgSz w:w="11907" w:h="16840" w:code="9"/>
          <w:pgMar w:top="1418" w:right="1418" w:bottom="1418" w:left="1418" w:header="720" w:footer="720" w:gutter="0"/>
          <w:pgNumType w:start="1"/>
          <w:cols w:space="720"/>
          <w:titlePg/>
          <w:docGrid w:linePitch="299"/>
        </w:sectPr>
      </w:pPr>
    </w:p>
    <w:p w:rsidR="006C44D3" w:rsidRPr="00FD71CA" w:rsidRDefault="006C44D3" w:rsidP="00055625">
      <w:pPr>
        <w:pStyle w:val="Heading1"/>
        <w:jc w:val="left"/>
        <w:rPr>
          <w:rFonts w:eastAsia="Times New Roman"/>
          <w:u w:val="none"/>
          <w:lang w:val="hr-HR" w:eastAsia="en-US"/>
        </w:rPr>
      </w:pPr>
      <w:bookmarkStart w:id="1" w:name="_Toc173311428"/>
      <w:r w:rsidRPr="00FD71CA">
        <w:rPr>
          <w:rFonts w:eastAsia="Times New Roman"/>
          <w:u w:val="none"/>
          <w:lang w:val="hr-HR" w:eastAsia="en-US"/>
        </w:rPr>
        <w:lastRenderedPageBreak/>
        <w:t>Uvod</w:t>
      </w:r>
      <w:bookmarkEnd w:id="1"/>
    </w:p>
    <w:p w:rsidR="00ED44A9" w:rsidRPr="00FD71CA" w:rsidRDefault="00ED44A9" w:rsidP="004172AA">
      <w:pPr>
        <w:pStyle w:val="NoSpacing"/>
        <w:rPr>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Prema Izvorišnim osnovama Ustava Republike Hrvatske („Narodne novine“, br. 85/10. - pročišćeni tekst i 5/14. - Odluka Ustavnog suda Republike Hrvatske), „Republika Hrvatska ustanovljuje se kao nacionalna država hrvatskoga naroda i država pripadnika nacionalnih manjina: Srba, Čeha, Slovaka, Talijana, Mađara, Židova, Nijemaca, Austrijanaca, Ukrajinaca, Rusina, Bošnjaka, Slovenaca, Crnogoraca, Makedonaca, Rusa, Bugara, Poljaka, Roma, Rumunja, Turaka, Vlaha, Albanaca i drugih, koji su nje</w:t>
      </w:r>
      <w:r w:rsidR="009F38D1">
        <w:rPr>
          <w:rFonts w:ascii="Times New Roman" w:eastAsia="Calibri" w:hAnsi="Times New Roman" w:cs="Times New Roman"/>
          <w:sz w:val="24"/>
          <w:szCs w:val="24"/>
          <w:lang w:val="hr-HR" w:eastAsia="en-US"/>
        </w:rPr>
        <w:t>zini</w:t>
      </w:r>
      <w:r w:rsidRPr="00FD71CA">
        <w:rPr>
          <w:rFonts w:ascii="Times New Roman" w:eastAsia="Calibri" w:hAnsi="Times New Roman" w:cs="Times New Roman"/>
          <w:sz w:val="24"/>
          <w:szCs w:val="24"/>
          <w:lang w:val="hr-HR" w:eastAsia="en-US"/>
        </w:rPr>
        <w:t xml:space="preserve"> državljani, kojima se jamči ravnopravnost s građanima hrvatske narodnosti i ostvarivanje nacionalnih prava u skladu s demokratskim normama OUN-a i zemalja slobodnoga svijeta.“.</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 xml:space="preserve">Ustavom Republike Hrvatske zajamčena je ravnopravnost pripadnicima svih nacionalnih manjina u Republici Hrvatskoj. Pripadnicima svih nacionalnih manjina jamči se sloboda izražavanja nacionalne pripadnosti, sloboda služenja svojim jezikom i pismom te kulturna autonomija. Ravnopravnost i zaštita prava nacionalnih manjina uređena je Ustavnim zakonom o pravima nacionalnih manjina („Narodne novine“, br. 155/02., 47/10. - Odluka Ustavnog suda Republike Hrvatske, 80/10. i 93/11. - Odluka Ustavnog suda Republike Hrvatske). Temeljna ljudska prava i slobode koje pripadaju nacionalnim manjinama nedjeljiv su dio demokratskog sustava Republike Hrvatske i uživaju potrebnu potporu i zaštitu, uključujući pozitivne mjere u korist pripadnika nacionalnih manjina. Ustavnim zakonom o pravima nacionalnih manjina osigurava se ostvarivanje posebnih prava i sloboda pripadnika nacionalnih manjina posebno: </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služenje svojim jezikom i pismom, privatno i u javnoj uporabi, te u službenoj uporabi</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odgoj i obrazovanje na jeziku i pismu kojim se služe</w:t>
      </w:r>
    </w:p>
    <w:p w:rsidR="006C44D3" w:rsidRPr="00D0055D"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D0055D">
        <w:rPr>
          <w:rFonts w:ascii="Times New Roman" w:eastAsia="Calibri" w:hAnsi="Times New Roman" w:cs="Times New Roman"/>
          <w:sz w:val="24"/>
          <w:szCs w:val="24"/>
          <w:lang w:val="hr-HR" w:eastAsia="en-US"/>
        </w:rPr>
        <w:t>uporabu svojih znamenja i simbola</w:t>
      </w:r>
    </w:p>
    <w:p w:rsidR="006C44D3" w:rsidRPr="00D0055D"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D0055D">
        <w:rPr>
          <w:rFonts w:ascii="Times New Roman" w:eastAsia="Calibri" w:hAnsi="Times New Roman" w:cs="Times New Roman"/>
          <w:sz w:val="24"/>
          <w:szCs w:val="24"/>
          <w:lang w:val="hr-HR" w:eastAsia="en-US"/>
        </w:rPr>
        <w:t>kulturnu autonomiju održavanjem, razvojem i iskazivanjem vlastite kulture, te očuvanje i zaštitu svojih kulturnih dobara i tradicije</w:t>
      </w:r>
    </w:p>
    <w:p w:rsidR="006C44D3" w:rsidRPr="00D0055D"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D0055D">
        <w:rPr>
          <w:rFonts w:ascii="Times New Roman" w:eastAsia="Calibri" w:hAnsi="Times New Roman" w:cs="Times New Roman"/>
          <w:sz w:val="24"/>
          <w:szCs w:val="24"/>
          <w:lang w:val="hr-HR" w:eastAsia="en-US"/>
        </w:rPr>
        <w:t>pravo na očitovanje svoje vjere te na osnivanje vjerskih zajednica zajedno s drugim pripadnicima te vjere</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D0055D">
        <w:rPr>
          <w:rFonts w:ascii="Times New Roman" w:eastAsia="Calibri" w:hAnsi="Times New Roman" w:cs="Times New Roman"/>
          <w:sz w:val="24"/>
          <w:szCs w:val="24"/>
          <w:lang w:val="hr-HR" w:eastAsia="en-US"/>
        </w:rPr>
        <w:t>pristup sredstvima javnog priopćavanja i obavljanja djelatnosti javnog priopćavanja</w:t>
      </w:r>
      <w:r w:rsidRPr="00FD71CA">
        <w:rPr>
          <w:rFonts w:ascii="Times New Roman" w:eastAsia="Calibri" w:hAnsi="Times New Roman" w:cs="Times New Roman"/>
          <w:sz w:val="24"/>
          <w:szCs w:val="24"/>
          <w:lang w:val="hr-HR" w:eastAsia="en-US"/>
        </w:rPr>
        <w:t xml:space="preserve"> (primanje i širenje informacija) na jeziku i pismu kojim se služe</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samoorganiziranje i udruživanje radi ostvarivanja zajedničkih interesa</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zastupljenost u predstavničkim tijelima na državnoj i lokalnoj razini, te u upravnim i pravosudnim tijelima</w:t>
      </w:r>
    </w:p>
    <w:p w:rsidR="006C44D3" w:rsidRPr="00FD71CA" w:rsidRDefault="006C44D3" w:rsidP="006C44D3">
      <w:pPr>
        <w:numPr>
          <w:ilvl w:val="0"/>
          <w:numId w:val="13"/>
        </w:numPr>
        <w:spacing w:after="160" w:line="240" w:lineRule="auto"/>
        <w:contextualSpacing/>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sudjelovanje pripadnika nacionalnih manjina u javnom životu i upravljanju lokalnim poslovima putem vijeća i predstavnika nacionalnih manjina</w:t>
      </w:r>
    </w:p>
    <w:p w:rsidR="006C44D3" w:rsidRPr="00FD71CA" w:rsidRDefault="006C44D3" w:rsidP="006C44D3">
      <w:pPr>
        <w:numPr>
          <w:ilvl w:val="0"/>
          <w:numId w:val="13"/>
        </w:numPr>
        <w:spacing w:after="160"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zaštitu od svake djelatnosti koja ugrožava ili može ugroziti njihov opstanak, ostvarivanje prava i sloboda.</w:t>
      </w:r>
    </w:p>
    <w:p w:rsidR="006C44D3" w:rsidRPr="00FD71CA" w:rsidRDefault="006C44D3" w:rsidP="006C44D3">
      <w:pPr>
        <w:spacing w:line="240" w:lineRule="auto"/>
        <w:ind w:left="720"/>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Svrha Ustavnog zakona, kao i posebnih zakona kojima se uređuju prava i slobode pripadnika nacionalnih manjina jest poštivanje pripadnika nacionalnih manjina i hrvatskoga naroda. Provedba svih odredbi, kako Ustavnoga zakona, tako i posebnih zakona mora doprinositi razvijanju razumijevanja, solidarnosti, snošljivosti i dijaloga između pripadnika nacionalnih manjina i hrvatskoga naroda.</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 xml:space="preserve">U duhu tolerancije i pluralizma te uvažavanjem raznolikosti na kulturnom i društvenom planu, Vlada Republike Hrvatske nastavit će unaprjeđivati postojeću razinu zaštite prava nacionalnih manjina. Politika zaštite prava nacionalnih manjina provodit će se u suradnji s predstavnicima </w:t>
      </w:r>
      <w:r w:rsidRPr="00FD71CA">
        <w:rPr>
          <w:rFonts w:ascii="Times New Roman" w:eastAsia="Calibri" w:hAnsi="Times New Roman" w:cs="Times New Roman"/>
          <w:sz w:val="24"/>
          <w:szCs w:val="24"/>
          <w:lang w:val="hr-HR" w:eastAsia="en-US"/>
        </w:rPr>
        <w:lastRenderedPageBreak/>
        <w:t>nacionalnih manjina i njihovim zastupnicima u Hrvatskome saboru s ciljem jačanja doprinosa nacionalnih manjina razvoju hrvatskoga društva.</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Programom Vlade Republike Hrvatske 2024. - 2028. utvrđeno je da će Vlada nastaviti promovirati kulturu tolerancije, dosljedno provoditi politiku vladavine prava i prava nacionalnih manjina zajamčenih Ustavom, Ustavnim zakonom o pravima nacionalnih manjina i zakonima. Vlada će također nastaviti dosljedno štititi i unaprjeđivati ljudska i manjinska prava zajamčena sklopljenim međunarodnim i međudržavnim ugovorima, sporazumima i konvencijama te Ugovorom o pristupanju Republike Hrvatske Europskoj uniji.</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 skladu s Programom Vlade Republike Hrvatske 2024. - 2028. izrađeni su Operativni programi nacionalnih manjina za razdoblje 2024.</w:t>
      </w:r>
      <w:r w:rsidR="00D32A07">
        <w:rPr>
          <w:rFonts w:ascii="Times New Roman" w:eastAsia="Calibri" w:hAnsi="Times New Roman" w:cs="Times New Roman"/>
          <w:sz w:val="24"/>
          <w:szCs w:val="24"/>
          <w:lang w:val="hr-HR" w:eastAsia="en-US"/>
        </w:rPr>
        <w:t xml:space="preserve"> </w:t>
      </w:r>
      <w:r w:rsidRPr="00FD71CA">
        <w:rPr>
          <w:rFonts w:ascii="Times New Roman" w:eastAsia="Calibri" w:hAnsi="Times New Roman" w:cs="Times New Roman"/>
          <w:sz w:val="24"/>
          <w:szCs w:val="24"/>
          <w:lang w:val="hr-HR" w:eastAsia="en-US"/>
        </w:rPr>
        <w:t>-</w:t>
      </w:r>
      <w:r w:rsidR="00D32A07">
        <w:rPr>
          <w:rFonts w:ascii="Times New Roman" w:eastAsia="Calibri" w:hAnsi="Times New Roman" w:cs="Times New Roman"/>
          <w:sz w:val="24"/>
          <w:szCs w:val="24"/>
          <w:lang w:val="hr-HR" w:eastAsia="en-US"/>
        </w:rPr>
        <w:t xml:space="preserve"> </w:t>
      </w:r>
      <w:r w:rsidRPr="00FD71CA">
        <w:rPr>
          <w:rFonts w:ascii="Times New Roman" w:eastAsia="Calibri" w:hAnsi="Times New Roman" w:cs="Times New Roman"/>
          <w:sz w:val="24"/>
          <w:szCs w:val="24"/>
          <w:lang w:val="hr-HR" w:eastAsia="en-US"/>
        </w:rPr>
        <w:t>2028. kojima se određuju mehanizmi osiguranja zaštite prava nacionalnih manjina te podrške djelovanju njihovih tijela, sukladno Ustavnom zakonu o pravima nacionalnih manjina i drugim posebnim propisima.</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Ovaj dokument nastavak je kontinuiranog rada Vlade Republike Hrvatske na unaprjeđivanju postojeće razine zaštite prava nacionalnih manjina te se nastavlja na prethodne operativne programe i to: Operativne programe za nacionalne manjine za razdoblje 2017. - 2020. i Operativne programe nacionalnih manjina za razdoblje 2021. - 2024. iz kojih su preuzete kontinuirane programske aktivnosti te aktivnosti koje nisu u cijelosti provedene.</w:t>
      </w: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 pripremi Operativnih programa nacionalnih manjina za razdoblje 2024. - 2028. sudjelovala su nadležna tijela državne uprave, a u njihovu izradu bili su uključeni zastupnici nacionalnih manjina u Hrvatskome saboru, sukladno Odluci Vlade, KLASA: 022-03/24-04/228, URBROJ: 50301-04/15-24-2, od 13. lipnja 2024.</w:t>
      </w:r>
    </w:p>
    <w:p w:rsidR="006C44D3" w:rsidRDefault="006C44D3" w:rsidP="006C44D3">
      <w:pPr>
        <w:spacing w:line="240" w:lineRule="auto"/>
        <w:jc w:val="both"/>
        <w:rPr>
          <w:rFonts w:ascii="Times New Roman" w:eastAsia="Calibri" w:hAnsi="Times New Roman" w:cs="Times New Roman"/>
          <w:sz w:val="24"/>
          <w:szCs w:val="24"/>
          <w:lang w:val="hr-HR" w:eastAsia="en-US"/>
        </w:rPr>
      </w:pPr>
    </w:p>
    <w:p w:rsidR="00177D21" w:rsidRPr="00F35070" w:rsidRDefault="00177D21" w:rsidP="00177D21">
      <w:pPr>
        <w:spacing w:line="240" w:lineRule="auto"/>
        <w:jc w:val="both"/>
        <w:rPr>
          <w:rFonts w:ascii="Times New Roman" w:eastAsia="Calibri" w:hAnsi="Times New Roman" w:cs="Times New Roman"/>
          <w:sz w:val="24"/>
          <w:szCs w:val="24"/>
          <w:lang w:val="hr-HR" w:eastAsia="en-US"/>
        </w:rPr>
      </w:pPr>
      <w:r w:rsidRPr="00F35070">
        <w:rPr>
          <w:rFonts w:ascii="Times New Roman" w:eastAsia="Calibri" w:hAnsi="Times New Roman" w:cs="Times New Roman"/>
          <w:sz w:val="24"/>
          <w:szCs w:val="24"/>
          <w:lang w:val="hr-HR" w:eastAsia="en-US"/>
        </w:rPr>
        <w:t xml:space="preserve">Ovim Operativnim programima definirano je ukupno 209 aktivnosti, od toga je 56 aktivnosti definirano u operativnom programu koji se odnosi na sve nacionalne manjine, dok je po posebnim operativnim programima ukupno definirano 153 aktivnosti. U odnosu na Operativne programe nacionalnih manjina za razdoblje 2021. - 2024. povećan je broj aktivnosti za 41 aktivnost. </w:t>
      </w:r>
    </w:p>
    <w:p w:rsidR="00177D21" w:rsidRPr="00F35070" w:rsidRDefault="00177D21" w:rsidP="00177D21">
      <w:pPr>
        <w:spacing w:line="240" w:lineRule="auto"/>
        <w:jc w:val="both"/>
        <w:rPr>
          <w:rFonts w:ascii="Times New Roman" w:eastAsia="Calibri" w:hAnsi="Times New Roman" w:cs="Times New Roman"/>
          <w:sz w:val="24"/>
          <w:szCs w:val="24"/>
          <w:lang w:val="hr-HR" w:eastAsia="en-US"/>
        </w:rPr>
      </w:pPr>
    </w:p>
    <w:p w:rsidR="00177D21" w:rsidRPr="00177D21" w:rsidRDefault="00177D21" w:rsidP="00177D21">
      <w:pPr>
        <w:spacing w:line="240" w:lineRule="auto"/>
        <w:jc w:val="both"/>
        <w:rPr>
          <w:rFonts w:ascii="Times New Roman" w:eastAsia="Calibri" w:hAnsi="Times New Roman" w:cs="Times New Roman"/>
          <w:sz w:val="24"/>
          <w:szCs w:val="24"/>
          <w:lang w:val="hr-HR" w:eastAsia="en-US"/>
        </w:rPr>
      </w:pPr>
      <w:r w:rsidRPr="00F35070">
        <w:rPr>
          <w:rFonts w:ascii="Times New Roman" w:eastAsia="Calibri" w:hAnsi="Times New Roman" w:cs="Times New Roman"/>
          <w:sz w:val="24"/>
          <w:szCs w:val="24"/>
          <w:lang w:val="hr-HR" w:eastAsia="en-US"/>
        </w:rPr>
        <w:t>Sve aktivnosti iz ovih Operativnih programa provodit će se kontinuirano tijekom razdoblja za koje se ovi Operativni programi donose.</w:t>
      </w:r>
    </w:p>
    <w:p w:rsidR="00177D21" w:rsidRPr="00FD71CA" w:rsidRDefault="00177D21" w:rsidP="006C44D3">
      <w:pPr>
        <w:spacing w:line="240" w:lineRule="auto"/>
        <w:jc w:val="both"/>
        <w:rPr>
          <w:rFonts w:ascii="Times New Roman" w:eastAsia="Calibri" w:hAnsi="Times New Roman" w:cs="Times New Roman"/>
          <w:sz w:val="24"/>
          <w:szCs w:val="24"/>
          <w:lang w:val="hr-HR" w:eastAsia="en-US"/>
        </w:rPr>
      </w:pPr>
    </w:p>
    <w:p w:rsidR="006C44D3" w:rsidRPr="00FD71CA" w:rsidRDefault="006C44D3" w:rsidP="006C44D3">
      <w:pPr>
        <w:spacing w:line="240" w:lineRule="auto"/>
        <w:jc w:val="both"/>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Predsjednik Vlade Republike Hrvatske održavat će mjesečne konzultacije sa zastupnicima nacionalnih manjina u Hrvatskome saboru o provođenju Programa Vlade Republike Hrvatske 2024. - 2028. i Operativnih programa nacionalnih manjina za razdoblje 2024.-2028.</w:t>
      </w:r>
    </w:p>
    <w:p w:rsidR="006C44D3" w:rsidRPr="00FD71CA" w:rsidRDefault="006C44D3" w:rsidP="006E0FB9">
      <w:pPr>
        <w:pStyle w:val="NoSpacing"/>
        <w:rPr>
          <w:lang w:val="hr-HR" w:eastAsia="en-US"/>
        </w:rPr>
      </w:pPr>
      <w:r w:rsidRPr="00FD71CA">
        <w:rPr>
          <w:lang w:val="hr-HR" w:eastAsia="en-US"/>
        </w:rPr>
        <w:br w:type="page"/>
      </w:r>
    </w:p>
    <w:p w:rsidR="006C44D3" w:rsidRPr="00FD71CA" w:rsidRDefault="006C44D3" w:rsidP="0022430E">
      <w:pPr>
        <w:pStyle w:val="Heading1"/>
        <w:jc w:val="left"/>
        <w:rPr>
          <w:rFonts w:eastAsia="Times New Roman"/>
          <w:u w:val="none"/>
          <w:lang w:val="hr-HR" w:eastAsia="en-US"/>
        </w:rPr>
      </w:pPr>
      <w:bookmarkStart w:id="2" w:name="_Toc173311429"/>
      <w:r w:rsidRPr="00FD71CA">
        <w:rPr>
          <w:rFonts w:eastAsia="Times New Roman"/>
          <w:u w:val="none"/>
          <w:lang w:val="hr-HR" w:eastAsia="en-US"/>
        </w:rPr>
        <w:lastRenderedPageBreak/>
        <w:t>Popis kratica</w:t>
      </w:r>
      <w:bookmarkEnd w:id="2"/>
    </w:p>
    <w:p w:rsidR="006C44D3" w:rsidRPr="00FD71CA" w:rsidRDefault="006C44D3" w:rsidP="006E0FB9">
      <w:pPr>
        <w:pStyle w:val="NoSpacing"/>
        <w:rPr>
          <w:lang w:val="hr-HR" w:eastAsia="en-US"/>
        </w:rPr>
      </w:pPr>
    </w:p>
    <w:tbl>
      <w:tblPr>
        <w:tblStyle w:val="GridTable2-Accent11"/>
        <w:tblW w:w="9346" w:type="dxa"/>
        <w:tblLook w:val="04A0" w:firstRow="1" w:lastRow="0" w:firstColumn="1" w:lastColumn="0" w:noHBand="0" w:noVBand="1"/>
      </w:tblPr>
      <w:tblGrid>
        <w:gridCol w:w="2127"/>
        <w:gridCol w:w="7219"/>
      </w:tblGrid>
      <w:tr w:rsidR="006C44D3" w:rsidRPr="00FD71CA" w:rsidTr="006C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line="240" w:lineRule="auto"/>
              <w:rPr>
                <w:rFonts w:ascii="Times New Roman" w:eastAsia="Calibri" w:hAnsi="Times New Roman" w:cs="Times New Roman"/>
                <w:lang w:val="hr-HR" w:eastAsia="en-US"/>
              </w:rPr>
            </w:pPr>
          </w:p>
        </w:tc>
        <w:tc>
          <w:tcPr>
            <w:tcW w:w="7219" w:type="dxa"/>
          </w:tcPr>
          <w:p w:rsidR="006C44D3" w:rsidRPr="00FD71CA" w:rsidRDefault="006C44D3" w:rsidP="006C44D3">
            <w:pPr>
              <w:tabs>
                <w:tab w:val="center" w:pos="4536"/>
                <w:tab w:val="right" w:pos="9072"/>
              </w:tabs>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hr-HR" w:eastAsia="en-US"/>
              </w:rPr>
            </w:pP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V</w:t>
            </w:r>
            <w:r w:rsidR="001D3919">
              <w:rPr>
                <w:rFonts w:ascii="Times New Roman" w:eastAsia="Calibri" w:hAnsi="Times New Roman" w:cs="Times New Roman"/>
                <w:sz w:val="24"/>
                <w:szCs w:val="24"/>
                <w:lang w:val="hr-HR" w:eastAsia="en-US"/>
              </w:rPr>
              <w:t>lada</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Vlada Republike Hrvatske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MPUDT</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231F20"/>
                <w:sz w:val="24"/>
                <w:szCs w:val="24"/>
                <w:lang w:val="hr-HR" w:eastAsia="en-US"/>
              </w:rPr>
            </w:pPr>
            <w:r w:rsidRPr="00FD71CA">
              <w:rPr>
                <w:rFonts w:ascii="Times New Roman" w:eastAsia="Calibri" w:hAnsi="Times New Roman" w:cs="Times New Roman"/>
                <w:color w:val="231F20"/>
                <w:sz w:val="24"/>
                <w:szCs w:val="24"/>
                <w:lang w:val="hr-HR" w:eastAsia="en-US"/>
              </w:rPr>
              <w:t>Ministarstvo pravosuđa, uprave i digitalne transformacije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MZOM</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znanosti, obrazovanja i mladih</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MKM</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kulture i medija</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MVEP</w:t>
            </w:r>
          </w:p>
        </w:tc>
        <w:tc>
          <w:tcPr>
            <w:tcW w:w="7219" w:type="dxa"/>
          </w:tcPr>
          <w:p w:rsidR="006C44D3" w:rsidRPr="00FD71CA" w:rsidRDefault="006C44D3" w:rsidP="006C44D3">
            <w:pPr>
              <w:shd w:val="clear" w:color="auto" w:fill="FFFFFF"/>
              <w:tabs>
                <w:tab w:val="center" w:pos="4536"/>
                <w:tab w:val="right" w:pos="9072"/>
              </w:tabs>
              <w:spacing w:after="48" w:line="240" w:lineRule="auto"/>
              <w:ind w:left="567" w:hanging="567"/>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31F20"/>
                <w:sz w:val="24"/>
                <w:szCs w:val="24"/>
                <w:lang w:val="hr-HR"/>
              </w:rPr>
            </w:pPr>
            <w:r w:rsidRPr="00FD71CA">
              <w:rPr>
                <w:rFonts w:ascii="Times New Roman" w:eastAsia="Times New Roman" w:hAnsi="Times New Roman" w:cs="Times New Roman"/>
                <w:color w:val="231F20"/>
                <w:sz w:val="24"/>
                <w:szCs w:val="24"/>
                <w:lang w:val="hr-HR"/>
              </w:rPr>
              <w:t>Ministarstvo vanjskih i europskih poslova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MHB</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hrvatskih branitelja</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MFIN</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financija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MPGI</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prostornoga uređenja, graditeljstva i državne imovine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MRRFEU</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regionalnoga razvoja i fondova Europske unije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MUP</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unutarnjih poslova</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MRMSOSP</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rada, mirovinskoga sustava, obitelji i socijalne politike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MMPI</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mora, prometa i infrastrukture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MPŠR</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poljoprivrede, šumarstva i ribarstva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MTS</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turizma i sporta</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MG</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gospodarstva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MZOZT</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zaštite okoliša i zelene tranzicije</w:t>
            </w:r>
          </w:p>
        </w:tc>
      </w:tr>
      <w:tr w:rsidR="00DA2D06"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DA2D06" w:rsidRPr="00FD71CA" w:rsidRDefault="00DA2D06"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MZ</w:t>
            </w:r>
          </w:p>
        </w:tc>
        <w:tc>
          <w:tcPr>
            <w:tcW w:w="7219" w:type="dxa"/>
          </w:tcPr>
          <w:p w:rsidR="00DA2D06" w:rsidRPr="00FD71CA" w:rsidRDefault="00DA2D06"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DA2D06">
              <w:rPr>
                <w:rFonts w:ascii="Times New Roman" w:eastAsia="Calibri" w:hAnsi="Times New Roman" w:cs="Times New Roman"/>
                <w:sz w:val="24"/>
                <w:szCs w:val="24"/>
                <w:lang w:val="hr-HR" w:eastAsia="en-US"/>
              </w:rPr>
              <w:t>Ministarstvo zdravstva</w:t>
            </w:r>
          </w:p>
        </w:tc>
      </w:tr>
      <w:tr w:rsidR="006C44D3" w:rsidRPr="00FD71CA" w:rsidTr="006C44D3">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MDU</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Ministarstvo demografije i useljeništva</w:t>
            </w:r>
          </w:p>
        </w:tc>
      </w:tr>
      <w:tr w:rsidR="006C44D3" w:rsidRPr="00FD71CA" w:rsidTr="00D50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SDUHIRH</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Središnji državni ured za Hrvate izvan Republike Hrvatske</w:t>
            </w:r>
          </w:p>
        </w:tc>
      </w:tr>
      <w:tr w:rsidR="006C44D3" w:rsidRPr="00FD71CA" w:rsidTr="006C44D3">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ULJPPNM</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Ured za ljudska prava i prava nacionalnih manjina</w:t>
            </w:r>
          </w:p>
        </w:tc>
      </w:tr>
      <w:tr w:rsidR="00DA2D06" w:rsidRPr="00FD71CA" w:rsidTr="00D50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DA2D06" w:rsidRPr="00FD71CA" w:rsidRDefault="00DA2D06"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DA2D06">
              <w:rPr>
                <w:rFonts w:ascii="Times New Roman" w:eastAsia="Calibri" w:hAnsi="Times New Roman" w:cs="Times New Roman"/>
                <w:sz w:val="24"/>
                <w:szCs w:val="24"/>
                <w:lang w:val="hr-HR" w:eastAsia="en-US"/>
              </w:rPr>
              <w:t>URS</w:t>
            </w:r>
          </w:p>
        </w:tc>
        <w:tc>
          <w:tcPr>
            <w:tcW w:w="7219" w:type="dxa"/>
          </w:tcPr>
          <w:p w:rsidR="00DA2D06" w:rsidRPr="00FD71CA" w:rsidRDefault="00DA2D06"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DA2D06">
              <w:rPr>
                <w:rFonts w:ascii="Times New Roman" w:eastAsia="Calibri" w:hAnsi="Times New Roman" w:cs="Times New Roman"/>
                <w:sz w:val="24"/>
                <w:szCs w:val="24"/>
                <w:lang w:val="hr-HR" w:eastAsia="en-US"/>
              </w:rPr>
              <w:t>Ured za ravnopravnost spolova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UU</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Ured za udruge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UKVZ</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Ured Komisije za odnose s vjerskim zajednicama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DIP</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Državno izborno povjerenstvo</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SNM</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Savjet za nacionalne manjine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FZOEU</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Fond za zaštitu okoliša i energetsku učinkovitost</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HBOR</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Hrvatska banka za obnovu i razvitak</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HAMAG-BICRO</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 xml:space="preserve">Hrvatska agencija za malo gospodarstvo, inovacije i investicije </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HRT</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Hrvatska radiotelevizija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LTV</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lokalne televizije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NCVVO</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Nacionalni centar za vanjsko vrednovanje obrazovanja</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NZRCD</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Nacionalna zaklada za razvoj civilnoga društva</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lastRenderedPageBreak/>
              <w:t>AEM</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Agencija za elektroničke medije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AZOO</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Agencija za odgoj i obrazovanje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JLPRS</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jedinice lokalne i područne (regionalne) samouprave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JPRS</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 xml:space="preserve">jedinice područne (regionalne) samouprave </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JLS</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jedinice lokalne samouprave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LAG</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lokalne akcijske grupe</w:t>
            </w:r>
          </w:p>
        </w:tc>
      </w:tr>
      <w:tr w:rsidR="006C44D3"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HV</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Hrvatske vode</w:t>
            </w:r>
          </w:p>
        </w:tc>
      </w:tr>
      <w:tr w:rsidR="006C44D3" w:rsidRPr="00FD71CA" w:rsidTr="00D50D36">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HC</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Hrvatske ceste</w:t>
            </w:r>
          </w:p>
        </w:tc>
      </w:tr>
      <w:tr w:rsidR="00EF16CC" w:rsidRPr="00FD71CA" w:rsidTr="00D50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EF16CC" w:rsidRPr="00FD71CA" w:rsidRDefault="00EF16CC"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ŽUC</w:t>
            </w:r>
          </w:p>
        </w:tc>
        <w:tc>
          <w:tcPr>
            <w:tcW w:w="7219" w:type="dxa"/>
          </w:tcPr>
          <w:p w:rsidR="00EF16CC" w:rsidRPr="00FD71CA" w:rsidRDefault="00EF16CC"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županijske uprave za ceste</w:t>
            </w:r>
          </w:p>
        </w:tc>
      </w:tr>
      <w:tr w:rsidR="006C44D3" w:rsidRPr="00FD71CA" w:rsidTr="006C44D3">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HEP</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 xml:space="preserve">Hrvatska elektroprivreda </w:t>
            </w:r>
          </w:p>
        </w:tc>
      </w:tr>
      <w:tr w:rsidR="006C44D3" w:rsidRPr="00FD71CA" w:rsidTr="00D50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HGK</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Hrvatska gospodarska komora</w:t>
            </w:r>
          </w:p>
        </w:tc>
      </w:tr>
      <w:tr w:rsidR="006C44D3" w:rsidRPr="00FD71CA" w:rsidTr="006C44D3">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HOK</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Hrvatska obrtnička komora</w:t>
            </w:r>
          </w:p>
        </w:tc>
      </w:tr>
      <w:tr w:rsidR="006C44D3" w:rsidRPr="00FD71CA" w:rsidTr="00D50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HZZ</w:t>
            </w:r>
          </w:p>
        </w:tc>
        <w:tc>
          <w:tcPr>
            <w:tcW w:w="7219" w:type="dxa"/>
          </w:tcPr>
          <w:p w:rsidR="006C44D3" w:rsidRPr="00FD71CA" w:rsidRDefault="006C44D3"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Hrvatski zavod za zapošljavanje</w:t>
            </w:r>
          </w:p>
        </w:tc>
      </w:tr>
      <w:tr w:rsidR="006C44D3" w:rsidRPr="00FD71CA" w:rsidTr="006C44D3">
        <w:tc>
          <w:tcPr>
            <w:cnfStyle w:val="001000000000" w:firstRow="0" w:lastRow="0" w:firstColumn="1" w:lastColumn="0" w:oddVBand="0" w:evenVBand="0" w:oddHBand="0" w:evenHBand="0" w:firstRowFirstColumn="0" w:firstRowLastColumn="0" w:lastRowFirstColumn="0" w:lastRowLastColumn="0"/>
            <w:tcW w:w="2127" w:type="dxa"/>
          </w:tcPr>
          <w:p w:rsidR="006C44D3" w:rsidRPr="00FD71CA" w:rsidRDefault="006C44D3"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VSNM</w:t>
            </w:r>
          </w:p>
        </w:tc>
        <w:tc>
          <w:tcPr>
            <w:tcW w:w="7219" w:type="dxa"/>
          </w:tcPr>
          <w:p w:rsidR="006C44D3" w:rsidRPr="00FD71CA" w:rsidRDefault="006C44D3" w:rsidP="006C44D3">
            <w:pPr>
              <w:tabs>
                <w:tab w:val="center" w:pos="4536"/>
                <w:tab w:val="right" w:pos="9072"/>
              </w:tabs>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hr-HR" w:eastAsia="en-US"/>
              </w:rPr>
            </w:pPr>
            <w:r w:rsidRPr="00FD71CA">
              <w:rPr>
                <w:rFonts w:ascii="Times New Roman" w:eastAsia="Calibri" w:hAnsi="Times New Roman" w:cs="Times New Roman"/>
                <w:sz w:val="24"/>
                <w:szCs w:val="24"/>
                <w:lang w:val="hr-HR" w:eastAsia="en-US"/>
              </w:rPr>
              <w:t>Vijeće srpske nacionalne manjine</w:t>
            </w:r>
          </w:p>
        </w:tc>
      </w:tr>
      <w:tr w:rsidR="00A4271A" w:rsidRPr="00FD71CA" w:rsidTr="006C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A4271A" w:rsidRPr="00FD71CA" w:rsidRDefault="00A4271A" w:rsidP="006C44D3">
            <w:pPr>
              <w:tabs>
                <w:tab w:val="center" w:pos="4536"/>
                <w:tab w:val="right" w:pos="9072"/>
              </w:tabs>
              <w:spacing w:before="60" w:after="60" w:line="240" w:lineRule="auto"/>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OPG</w:t>
            </w:r>
          </w:p>
        </w:tc>
        <w:tc>
          <w:tcPr>
            <w:tcW w:w="7219" w:type="dxa"/>
          </w:tcPr>
          <w:p w:rsidR="00A4271A" w:rsidRPr="00FD71CA" w:rsidRDefault="00A4271A" w:rsidP="006C44D3">
            <w:pPr>
              <w:tabs>
                <w:tab w:val="center" w:pos="4536"/>
                <w:tab w:val="right" w:pos="9072"/>
              </w:tabs>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obiteljsko poljoprivredno gospodarstvo</w:t>
            </w:r>
          </w:p>
        </w:tc>
      </w:tr>
    </w:tbl>
    <w:p w:rsidR="006C44D3" w:rsidRPr="00FD71CA" w:rsidRDefault="006C44D3" w:rsidP="006C44D3">
      <w:pPr>
        <w:spacing w:after="160" w:line="259" w:lineRule="auto"/>
        <w:rPr>
          <w:rFonts w:ascii="Times New Roman" w:eastAsia="Calibri" w:hAnsi="Times New Roman" w:cs="Times New Roman"/>
          <w:lang w:val="hr-HR" w:eastAsia="en-US"/>
        </w:rPr>
      </w:pPr>
    </w:p>
    <w:p w:rsidR="006C44D3" w:rsidRPr="00FD71CA" w:rsidRDefault="006C44D3" w:rsidP="006C44D3">
      <w:pPr>
        <w:rPr>
          <w:lang w:val="hr-HR"/>
        </w:rPr>
      </w:pPr>
    </w:p>
    <w:p w:rsidR="006C44D3" w:rsidRPr="00FD71CA" w:rsidRDefault="006C44D3" w:rsidP="006C44D3">
      <w:pPr>
        <w:rPr>
          <w:lang w:val="hr-HR"/>
        </w:rPr>
        <w:sectPr w:rsidR="006C44D3" w:rsidRPr="00FD71CA" w:rsidSect="00284F18">
          <w:footerReference w:type="default" r:id="rId8"/>
          <w:pgSz w:w="11907" w:h="16840" w:code="9"/>
          <w:pgMar w:top="1418" w:right="1418" w:bottom="1418" w:left="1418" w:header="720" w:footer="720" w:gutter="0"/>
          <w:pgNumType w:start="1"/>
          <w:cols w:space="720"/>
          <w:docGrid w:linePitch="299"/>
        </w:sectPr>
      </w:pPr>
    </w:p>
    <w:p w:rsidR="00F905E1" w:rsidRPr="00C22E86" w:rsidRDefault="00217F1D" w:rsidP="00B87133">
      <w:pPr>
        <w:pStyle w:val="Heading1"/>
        <w:tabs>
          <w:tab w:val="left" w:pos="709"/>
        </w:tabs>
        <w:jc w:val="both"/>
        <w:rPr>
          <w:rFonts w:cs="Times New Roman"/>
          <w:u w:val="none"/>
          <w:lang w:val="hr-HR"/>
        </w:rPr>
      </w:pPr>
      <w:bookmarkStart w:id="3" w:name="_Toc173311430"/>
      <w:r>
        <w:rPr>
          <w:u w:val="none"/>
          <w:lang w:val="hr-HR"/>
        </w:rPr>
        <w:lastRenderedPageBreak/>
        <w:t>1</w:t>
      </w:r>
      <w:r w:rsidR="00D50D36" w:rsidRPr="00FD71CA">
        <w:rPr>
          <w:u w:val="none"/>
          <w:lang w:val="hr-HR"/>
        </w:rPr>
        <w:t>.</w:t>
      </w:r>
      <w:r>
        <w:rPr>
          <w:u w:val="none"/>
          <w:lang w:val="hr-HR"/>
        </w:rPr>
        <w:t xml:space="preserve"> </w:t>
      </w:r>
      <w:r w:rsidR="00EA1ADF" w:rsidRPr="00C22E86">
        <w:rPr>
          <w:rFonts w:cs="Times New Roman"/>
          <w:u w:val="none"/>
          <w:lang w:val="hr-HR"/>
        </w:rPr>
        <w:t>OPERATIVNI PROGRAM ZA SVE NACIONALNE MANJINE</w:t>
      </w:r>
      <w:bookmarkEnd w:id="0"/>
      <w:bookmarkEnd w:id="3"/>
    </w:p>
    <w:p w:rsidR="00FF5613" w:rsidRPr="00C22E86" w:rsidRDefault="00217F1D" w:rsidP="00F905E1">
      <w:pPr>
        <w:pStyle w:val="Heading1"/>
        <w:ind w:left="993" w:hanging="993"/>
        <w:jc w:val="left"/>
        <w:rPr>
          <w:rFonts w:cs="Times New Roman"/>
          <w:sz w:val="28"/>
          <w:szCs w:val="28"/>
          <w:u w:val="none"/>
          <w:lang w:val="hr-HR"/>
        </w:rPr>
      </w:pPr>
      <w:bookmarkStart w:id="4" w:name="_Toc173311431"/>
      <w:r>
        <w:rPr>
          <w:rFonts w:cs="Times New Roman"/>
          <w:sz w:val="28"/>
          <w:szCs w:val="28"/>
          <w:u w:val="none"/>
          <w:lang w:val="hr-HR"/>
        </w:rPr>
        <w:t>1</w:t>
      </w:r>
      <w:r w:rsidR="00F905E1" w:rsidRPr="00C22E86">
        <w:rPr>
          <w:rFonts w:cs="Times New Roman"/>
          <w:sz w:val="28"/>
          <w:szCs w:val="28"/>
          <w:u w:val="none"/>
          <w:lang w:val="hr-HR"/>
        </w:rPr>
        <w:t>.1.</w:t>
      </w:r>
      <w:r w:rsidR="00F905E1" w:rsidRPr="00C22E86">
        <w:rPr>
          <w:rFonts w:cs="Times New Roman"/>
          <w:sz w:val="28"/>
          <w:szCs w:val="28"/>
          <w:u w:val="none"/>
          <w:lang w:val="hr-HR"/>
        </w:rPr>
        <w:tab/>
      </w:r>
      <w:r w:rsidR="00FF5613" w:rsidRPr="00C22E86">
        <w:rPr>
          <w:rFonts w:cs="Times New Roman"/>
          <w:sz w:val="28"/>
          <w:szCs w:val="28"/>
          <w:u w:val="none"/>
          <w:lang w:val="hr-HR"/>
        </w:rPr>
        <w:t>Služenje svojim jezikom i pismom, privatno i u javnoj uporabi, te u službenoj uporabi</w:t>
      </w:r>
      <w:bookmarkEnd w:id="4"/>
    </w:p>
    <w:p w:rsidR="00FF5613" w:rsidRPr="00C22E86" w:rsidRDefault="00FF5613" w:rsidP="00FF5613">
      <w:pPr>
        <w:rPr>
          <w:rFonts w:ascii="Times New Roman" w:hAnsi="Times New Roman" w:cs="Times New Roman"/>
          <w:lang w:val="hr-HR"/>
        </w:rPr>
      </w:pPr>
    </w:p>
    <w:tbl>
      <w:tblPr>
        <w:tblStyle w:val="TableGrid"/>
        <w:tblW w:w="5006" w:type="pct"/>
        <w:tblLook w:val="04A0" w:firstRow="1" w:lastRow="0" w:firstColumn="1" w:lastColumn="0" w:noHBand="0" w:noVBand="1"/>
      </w:tblPr>
      <w:tblGrid>
        <w:gridCol w:w="1146"/>
        <w:gridCol w:w="11621"/>
        <w:gridCol w:w="1640"/>
      </w:tblGrid>
      <w:tr w:rsidR="00AD2577" w:rsidRPr="007E1B26" w:rsidTr="007E1B26">
        <w:tc>
          <w:tcPr>
            <w:tcW w:w="398" w:type="pct"/>
            <w:shd w:val="clear" w:color="auto" w:fill="BDD6EE" w:themeFill="accent1" w:themeFillTint="66"/>
          </w:tcPr>
          <w:p w:rsidR="00AD2577" w:rsidRPr="007E1B26" w:rsidRDefault="00AD2577" w:rsidP="00666DCB">
            <w:pPr>
              <w:jc w:val="center"/>
              <w:rPr>
                <w:rFonts w:ascii="Times New Roman" w:hAnsi="Times New Roman" w:cs="Times New Roman"/>
                <w:b/>
                <w:lang w:val="hr-HR"/>
              </w:rPr>
            </w:pPr>
            <w:r w:rsidRPr="007E1B26">
              <w:rPr>
                <w:rFonts w:ascii="Times New Roman" w:hAnsi="Times New Roman" w:cs="Times New Roman"/>
                <w:b/>
                <w:lang w:val="hr-HR"/>
              </w:rPr>
              <w:t>Broj aktivnosti</w:t>
            </w:r>
          </w:p>
        </w:tc>
        <w:tc>
          <w:tcPr>
            <w:tcW w:w="4033" w:type="pct"/>
            <w:shd w:val="clear" w:color="auto" w:fill="BDD6EE" w:themeFill="accent1" w:themeFillTint="66"/>
          </w:tcPr>
          <w:p w:rsidR="00AD2577" w:rsidRPr="007E1B26" w:rsidRDefault="00AD2577" w:rsidP="00A02453">
            <w:pPr>
              <w:jc w:val="center"/>
              <w:rPr>
                <w:rFonts w:ascii="Times New Roman" w:hAnsi="Times New Roman" w:cs="Times New Roman"/>
                <w:b/>
                <w:lang w:val="hr-HR"/>
              </w:rPr>
            </w:pPr>
            <w:r w:rsidRPr="007E1B26">
              <w:rPr>
                <w:rFonts w:ascii="Times New Roman" w:hAnsi="Times New Roman" w:cs="Times New Roman"/>
                <w:b/>
                <w:lang w:val="hr-HR"/>
              </w:rPr>
              <w:t>Aktivnost</w:t>
            </w:r>
          </w:p>
        </w:tc>
        <w:tc>
          <w:tcPr>
            <w:tcW w:w="569" w:type="pct"/>
            <w:shd w:val="clear" w:color="auto" w:fill="BDD6EE" w:themeFill="accent1" w:themeFillTint="66"/>
          </w:tcPr>
          <w:p w:rsidR="00AD2577" w:rsidRPr="007E1B26" w:rsidRDefault="00AD2577" w:rsidP="00666DCB">
            <w:pPr>
              <w:jc w:val="center"/>
              <w:rPr>
                <w:rFonts w:ascii="Times New Roman" w:hAnsi="Times New Roman" w:cs="Times New Roman"/>
                <w:b/>
                <w:lang w:val="hr-HR"/>
              </w:rPr>
            </w:pPr>
            <w:r w:rsidRPr="007E1B26">
              <w:rPr>
                <w:rFonts w:ascii="Times New Roman" w:hAnsi="Times New Roman" w:cs="Times New Roman"/>
                <w:b/>
                <w:lang w:val="hr-HR"/>
              </w:rPr>
              <w:t>Nositelji</w:t>
            </w:r>
          </w:p>
        </w:tc>
      </w:tr>
      <w:tr w:rsidR="007E1B26" w:rsidRPr="007E1B26" w:rsidTr="007E1B26">
        <w:tc>
          <w:tcPr>
            <w:tcW w:w="398" w:type="pct"/>
          </w:tcPr>
          <w:p w:rsidR="007E1B26" w:rsidRPr="007E1B26" w:rsidRDefault="007E1B26" w:rsidP="007E1B26">
            <w:pPr>
              <w:rPr>
                <w:rFonts w:ascii="Times New Roman" w:hAnsi="Times New Roman" w:cs="Times New Roman"/>
                <w:lang w:val="hr-HR"/>
              </w:rPr>
            </w:pPr>
            <w:r w:rsidRPr="007E1B26">
              <w:rPr>
                <w:rFonts w:ascii="Times New Roman" w:hAnsi="Times New Roman" w:cs="Times New Roman"/>
              </w:rPr>
              <w:t>1.1.1.</w:t>
            </w:r>
          </w:p>
        </w:tc>
        <w:tc>
          <w:tcPr>
            <w:tcW w:w="4033" w:type="pct"/>
          </w:tcPr>
          <w:p w:rsidR="007E1B26" w:rsidRPr="007E1B26" w:rsidRDefault="007E1B26" w:rsidP="00EA5057">
            <w:pPr>
              <w:jc w:val="both"/>
              <w:rPr>
                <w:rFonts w:ascii="Times New Roman" w:hAnsi="Times New Roman" w:cs="Times New Roman"/>
                <w:lang w:val="hr-HR"/>
              </w:rPr>
            </w:pPr>
            <w:r w:rsidRPr="007E1B26">
              <w:rPr>
                <w:rFonts w:ascii="Times New Roman" w:hAnsi="Times New Roman" w:cs="Times New Roman"/>
                <w:lang w:val="hr-HR"/>
              </w:rPr>
              <w:t>Vlada će, u suradnji s predstavnicima nacionalnih manjina, kontinuirano pratiti ostvarivanje prava nacionalnih manjina na služenje svojim jezikom i pismom, u javnoj i službenoj uporabi, štititi stečena prava te će poduzimati mjere iz svoje nadležnosti za dosljednu primjenu navedenih prava u skladu s Ustavom Republike Hrvatske, Ustavnim zakonom o pravima nacionalnih manjina i Zakonom o uporabi jezika i pisma nacionalnih manjina</w:t>
            </w:r>
            <w:r w:rsidR="00DC2A7B">
              <w:rPr>
                <w:rFonts w:ascii="Times New Roman" w:hAnsi="Times New Roman" w:cs="Times New Roman"/>
                <w:lang w:val="hr-HR"/>
              </w:rPr>
              <w:t xml:space="preserve"> u Republici Hrvatskoj</w:t>
            </w:r>
            <w:r w:rsidRPr="007E1B26">
              <w:rPr>
                <w:rFonts w:ascii="Times New Roman" w:hAnsi="Times New Roman" w:cs="Times New Roman"/>
                <w:lang w:val="hr-HR"/>
              </w:rPr>
              <w:t>, te u skladu s odlukama Ustavnog suda Republike Hrvatske koje se odnose na ostvarivanje prava na služenje svojim jezikom i pismom, privatno i u javnoj uporabi, te u službenoj uporabi.</w:t>
            </w:r>
          </w:p>
          <w:p w:rsidR="007E1B26" w:rsidRPr="007E1B26" w:rsidRDefault="007E1B26" w:rsidP="00EA5057">
            <w:pPr>
              <w:jc w:val="both"/>
              <w:rPr>
                <w:rFonts w:ascii="Times New Roman" w:hAnsi="Times New Roman" w:cs="Times New Roman"/>
                <w:lang w:val="hr-HR"/>
              </w:rPr>
            </w:pPr>
          </w:p>
        </w:tc>
        <w:tc>
          <w:tcPr>
            <w:tcW w:w="569" w:type="pct"/>
          </w:tcPr>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MPUDT</w:t>
            </w:r>
          </w:p>
        </w:tc>
      </w:tr>
      <w:tr w:rsidR="007E1B26" w:rsidRPr="007E1B26" w:rsidTr="007E1B26">
        <w:tc>
          <w:tcPr>
            <w:tcW w:w="398" w:type="pct"/>
          </w:tcPr>
          <w:p w:rsidR="007E1B26" w:rsidRPr="007E1B26" w:rsidRDefault="007E1B26" w:rsidP="007E1B26">
            <w:pPr>
              <w:rPr>
                <w:rFonts w:ascii="Times New Roman" w:hAnsi="Times New Roman" w:cs="Times New Roman"/>
                <w:lang w:val="hr-HR"/>
              </w:rPr>
            </w:pPr>
            <w:r w:rsidRPr="007E1B26">
              <w:rPr>
                <w:rFonts w:ascii="Times New Roman" w:hAnsi="Times New Roman" w:cs="Times New Roman"/>
              </w:rPr>
              <w:t>1.1.2.</w:t>
            </w:r>
          </w:p>
        </w:tc>
        <w:tc>
          <w:tcPr>
            <w:tcW w:w="4033" w:type="pct"/>
          </w:tcPr>
          <w:p w:rsidR="007E1B26" w:rsidRPr="007E1B26" w:rsidRDefault="007E1B26" w:rsidP="00EA5057">
            <w:pPr>
              <w:jc w:val="both"/>
              <w:rPr>
                <w:rFonts w:ascii="Times New Roman" w:hAnsi="Times New Roman" w:cs="Times New Roman"/>
                <w:lang w:val="hr-HR"/>
              </w:rPr>
            </w:pPr>
            <w:r w:rsidRPr="007E1B26">
              <w:rPr>
                <w:rFonts w:ascii="Times New Roman" w:hAnsi="Times New Roman" w:cs="Times New Roman"/>
                <w:lang w:val="hr-HR"/>
              </w:rPr>
              <w:t xml:space="preserve">Vlada će, u skladu sa svojim ovlastima, poduzimati potrebne mjere radi dosljedne primjene ostvarenja prava propisanih člankom 10. Zakona o uporabi jezika i pisma nacionalnih manjina u Republici Hrvatskoj u jedinicama lokalne samouprave u kojima su za to ispunjeni propisani zakonski uvjeti. </w:t>
            </w:r>
          </w:p>
        </w:tc>
        <w:tc>
          <w:tcPr>
            <w:tcW w:w="569" w:type="pct"/>
          </w:tcPr>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MPUDT</w:t>
            </w:r>
          </w:p>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MMPI</w:t>
            </w:r>
          </w:p>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HC</w:t>
            </w:r>
          </w:p>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ŽUC</w:t>
            </w:r>
          </w:p>
          <w:p w:rsidR="007E1B26" w:rsidRPr="007E1B26" w:rsidRDefault="007E1B26" w:rsidP="007E1B26">
            <w:pPr>
              <w:pStyle w:val="ListParagraph"/>
              <w:numPr>
                <w:ilvl w:val="0"/>
                <w:numId w:val="5"/>
              </w:numPr>
              <w:ind w:left="341" w:hanging="284"/>
              <w:rPr>
                <w:rFonts w:ascii="Times New Roman" w:hAnsi="Times New Roman" w:cs="Times New Roman"/>
                <w:lang w:val="hr-HR"/>
              </w:rPr>
            </w:pPr>
            <w:r w:rsidRPr="007E1B26">
              <w:rPr>
                <w:rFonts w:ascii="Times New Roman" w:hAnsi="Times New Roman" w:cs="Times New Roman"/>
                <w:lang w:val="hr-HR"/>
              </w:rPr>
              <w:t>JLS</w:t>
            </w:r>
          </w:p>
          <w:p w:rsidR="007E1B26" w:rsidRPr="007E1B26" w:rsidRDefault="007E1B26" w:rsidP="007E1B26">
            <w:pPr>
              <w:pStyle w:val="ListParagraph"/>
              <w:ind w:left="341"/>
              <w:rPr>
                <w:rFonts w:ascii="Times New Roman" w:hAnsi="Times New Roman" w:cs="Times New Roman"/>
                <w:lang w:val="hr-HR"/>
              </w:rPr>
            </w:pPr>
          </w:p>
        </w:tc>
      </w:tr>
      <w:tr w:rsidR="007E1B26" w:rsidRPr="007E1B26" w:rsidTr="007E1B26">
        <w:tc>
          <w:tcPr>
            <w:tcW w:w="398" w:type="pct"/>
          </w:tcPr>
          <w:p w:rsidR="007E1B26" w:rsidRPr="007E1B26" w:rsidRDefault="007E1B26" w:rsidP="007E1B26">
            <w:pPr>
              <w:rPr>
                <w:rFonts w:ascii="Times New Roman" w:hAnsi="Times New Roman" w:cs="Times New Roman"/>
                <w:lang w:val="hr-HR"/>
              </w:rPr>
            </w:pPr>
            <w:r w:rsidRPr="007E1B26">
              <w:rPr>
                <w:rFonts w:ascii="Times New Roman" w:hAnsi="Times New Roman" w:cs="Times New Roman"/>
              </w:rPr>
              <w:t>1.1.3.</w:t>
            </w:r>
          </w:p>
        </w:tc>
        <w:tc>
          <w:tcPr>
            <w:tcW w:w="4033" w:type="pct"/>
          </w:tcPr>
          <w:p w:rsidR="007E1B26" w:rsidRPr="007E1B26" w:rsidRDefault="007E1B26" w:rsidP="00EA5057">
            <w:pPr>
              <w:jc w:val="both"/>
              <w:rPr>
                <w:rFonts w:ascii="Times New Roman" w:hAnsi="Times New Roman" w:cs="Times New Roman"/>
                <w:lang w:val="hr-HR"/>
              </w:rPr>
            </w:pPr>
            <w:r w:rsidRPr="007E1B26">
              <w:rPr>
                <w:rFonts w:ascii="Times New Roman" w:hAnsi="Times New Roman" w:cs="Times New Roman"/>
                <w:lang w:val="hr-HR"/>
              </w:rPr>
              <w:t>Vlada će osigurati sve pretpostavke za priznavanje manjinskih jezika koji još nisu priznati u Republici Hrvatskoj.</w:t>
            </w:r>
          </w:p>
          <w:p w:rsidR="007E1B26" w:rsidRPr="007E1B26" w:rsidRDefault="007E1B26" w:rsidP="00EA5057">
            <w:pPr>
              <w:jc w:val="both"/>
              <w:rPr>
                <w:rFonts w:ascii="Times New Roman" w:hAnsi="Times New Roman" w:cs="Times New Roman"/>
                <w:lang w:val="hr-HR"/>
              </w:rPr>
            </w:pPr>
          </w:p>
        </w:tc>
        <w:tc>
          <w:tcPr>
            <w:tcW w:w="569" w:type="pct"/>
          </w:tcPr>
          <w:p w:rsidR="007E1B26" w:rsidRPr="007E1B26" w:rsidRDefault="007E1B26" w:rsidP="007E1B26">
            <w:pPr>
              <w:pStyle w:val="ListParagraph"/>
              <w:numPr>
                <w:ilvl w:val="0"/>
                <w:numId w:val="5"/>
              </w:numPr>
              <w:ind w:left="341"/>
              <w:rPr>
                <w:rFonts w:ascii="Times New Roman" w:hAnsi="Times New Roman" w:cs="Times New Roman"/>
                <w:lang w:val="hr-HR"/>
              </w:rPr>
            </w:pPr>
            <w:r w:rsidRPr="007E1B26">
              <w:rPr>
                <w:rFonts w:ascii="Times New Roman" w:hAnsi="Times New Roman" w:cs="Times New Roman"/>
                <w:lang w:val="hr-HR"/>
              </w:rPr>
              <w:t>MVEP</w:t>
            </w:r>
          </w:p>
          <w:p w:rsidR="007E1B26" w:rsidRPr="007E1B26" w:rsidRDefault="007E1B26" w:rsidP="007E1B26">
            <w:pPr>
              <w:pStyle w:val="ListParagraph"/>
              <w:numPr>
                <w:ilvl w:val="0"/>
                <w:numId w:val="5"/>
              </w:numPr>
              <w:ind w:left="341"/>
              <w:rPr>
                <w:rFonts w:ascii="Times New Roman" w:hAnsi="Times New Roman" w:cs="Times New Roman"/>
                <w:lang w:val="hr-HR"/>
              </w:rPr>
            </w:pPr>
            <w:r w:rsidRPr="007E1B26">
              <w:rPr>
                <w:rFonts w:ascii="Times New Roman" w:hAnsi="Times New Roman" w:cs="Times New Roman"/>
                <w:lang w:val="hr-HR"/>
              </w:rPr>
              <w:t>MPUDT</w:t>
            </w:r>
          </w:p>
        </w:tc>
      </w:tr>
    </w:tbl>
    <w:p w:rsidR="00FF5613" w:rsidRPr="00C22E86" w:rsidRDefault="00FF5613" w:rsidP="00FF5613">
      <w:pPr>
        <w:rPr>
          <w:rFonts w:ascii="Times New Roman" w:hAnsi="Times New Roman" w:cs="Times New Roman"/>
          <w:lang w:val="hr-HR"/>
        </w:rPr>
      </w:pPr>
    </w:p>
    <w:p w:rsidR="00FF5613" w:rsidRPr="00C22E86" w:rsidRDefault="00217F1D" w:rsidP="004C21D9">
      <w:pPr>
        <w:pStyle w:val="Heading1"/>
        <w:ind w:left="993" w:hanging="993"/>
        <w:jc w:val="left"/>
        <w:rPr>
          <w:rFonts w:cs="Times New Roman"/>
          <w:sz w:val="28"/>
          <w:szCs w:val="28"/>
          <w:u w:val="none"/>
          <w:lang w:val="hr-HR"/>
        </w:rPr>
      </w:pPr>
      <w:bookmarkStart w:id="5" w:name="_Toc173311432"/>
      <w:r>
        <w:rPr>
          <w:rFonts w:cs="Times New Roman"/>
          <w:sz w:val="28"/>
          <w:szCs w:val="28"/>
          <w:u w:val="none"/>
          <w:lang w:val="hr-HR"/>
        </w:rPr>
        <w:t>1</w:t>
      </w:r>
      <w:r w:rsidR="00FF5613" w:rsidRPr="00C22E86">
        <w:rPr>
          <w:rFonts w:cs="Times New Roman"/>
          <w:sz w:val="28"/>
          <w:szCs w:val="28"/>
          <w:u w:val="none"/>
          <w:lang w:val="hr-HR"/>
        </w:rPr>
        <w:t>.2</w:t>
      </w:r>
      <w:r w:rsidR="004C21D9" w:rsidRPr="00C22E86">
        <w:rPr>
          <w:rFonts w:cs="Times New Roman"/>
          <w:sz w:val="28"/>
          <w:szCs w:val="28"/>
          <w:u w:val="none"/>
          <w:lang w:val="hr-HR"/>
        </w:rPr>
        <w:t>.</w:t>
      </w:r>
      <w:r w:rsidR="004C21D9" w:rsidRPr="00C22E86">
        <w:rPr>
          <w:rFonts w:cs="Times New Roman"/>
          <w:sz w:val="28"/>
          <w:szCs w:val="28"/>
          <w:u w:val="none"/>
          <w:lang w:val="hr-HR"/>
        </w:rPr>
        <w:tab/>
      </w:r>
      <w:r w:rsidR="00FF5613" w:rsidRPr="00C22E86">
        <w:rPr>
          <w:rFonts w:cs="Times New Roman"/>
          <w:sz w:val="28"/>
          <w:szCs w:val="28"/>
          <w:u w:val="none"/>
          <w:lang w:val="hr-HR"/>
        </w:rPr>
        <w:t>Odgoj i obrazovanje na jeziku i pismu nacionalnih manjina</w:t>
      </w:r>
      <w:bookmarkEnd w:id="5"/>
    </w:p>
    <w:p w:rsidR="00FF5613" w:rsidRPr="00C22E86" w:rsidRDefault="00FF5613" w:rsidP="00FF5613">
      <w:pPr>
        <w:rPr>
          <w:rFonts w:ascii="Times New Roman" w:hAnsi="Times New Roman" w:cs="Times New Roman"/>
          <w:lang w:val="hr-HR"/>
        </w:rPr>
      </w:pPr>
    </w:p>
    <w:tbl>
      <w:tblPr>
        <w:tblStyle w:val="TableGrid"/>
        <w:tblW w:w="5020" w:type="pct"/>
        <w:tblLook w:val="04A0" w:firstRow="1" w:lastRow="0" w:firstColumn="1" w:lastColumn="0" w:noHBand="0" w:noVBand="1"/>
      </w:tblPr>
      <w:tblGrid>
        <w:gridCol w:w="1147"/>
        <w:gridCol w:w="11622"/>
        <w:gridCol w:w="1679"/>
      </w:tblGrid>
      <w:tr w:rsidR="000A33E1" w:rsidRPr="006E0FB9" w:rsidTr="006E0FB9">
        <w:trPr>
          <w:tblHeader/>
        </w:trPr>
        <w:tc>
          <w:tcPr>
            <w:tcW w:w="397" w:type="pct"/>
            <w:shd w:val="clear" w:color="auto" w:fill="BDD6EE" w:themeFill="accent1" w:themeFillTint="66"/>
          </w:tcPr>
          <w:p w:rsidR="00AD2577" w:rsidRPr="006E0FB9" w:rsidRDefault="00AD2577" w:rsidP="00522949">
            <w:pPr>
              <w:jc w:val="center"/>
              <w:rPr>
                <w:rFonts w:ascii="Times New Roman" w:hAnsi="Times New Roman" w:cs="Times New Roman"/>
                <w:b/>
                <w:lang w:val="hr-HR"/>
              </w:rPr>
            </w:pPr>
            <w:bookmarkStart w:id="6" w:name="_Hlk172980749"/>
            <w:r w:rsidRPr="006E0FB9">
              <w:rPr>
                <w:rFonts w:ascii="Times New Roman" w:hAnsi="Times New Roman" w:cs="Times New Roman"/>
                <w:b/>
                <w:lang w:val="hr-HR"/>
              </w:rPr>
              <w:t>Broj aktivnosti</w:t>
            </w:r>
          </w:p>
        </w:tc>
        <w:tc>
          <w:tcPr>
            <w:tcW w:w="4022" w:type="pct"/>
            <w:shd w:val="clear" w:color="auto" w:fill="BDD6EE" w:themeFill="accent1" w:themeFillTint="66"/>
          </w:tcPr>
          <w:p w:rsidR="00AD2577" w:rsidRPr="006E0FB9" w:rsidRDefault="00AD2577" w:rsidP="00A02453">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81" w:type="pct"/>
            <w:shd w:val="clear" w:color="auto" w:fill="BDD6EE" w:themeFill="accent1" w:themeFillTint="66"/>
          </w:tcPr>
          <w:p w:rsidR="00AD2577" w:rsidRPr="006E0FB9" w:rsidRDefault="00AD2577" w:rsidP="00522949">
            <w:pPr>
              <w:jc w:val="center"/>
              <w:rPr>
                <w:rFonts w:ascii="Times New Roman" w:hAnsi="Times New Roman" w:cs="Times New Roman"/>
                <w:b/>
                <w:lang w:val="hr-HR"/>
              </w:rPr>
            </w:pPr>
            <w:r w:rsidRPr="006E0FB9">
              <w:rPr>
                <w:rFonts w:ascii="Times New Roman" w:hAnsi="Times New Roman" w:cs="Times New Roman"/>
                <w:b/>
                <w:lang w:val="hr-HR"/>
              </w:rPr>
              <w:t>Nositelji</w:t>
            </w:r>
          </w:p>
        </w:tc>
      </w:tr>
      <w:bookmarkEnd w:id="6"/>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Odgoj i obrazovanje na jeziku i pismu nacionalnih manjina provodit će se uz dosljednu primjenu Ustavnog zakona o pravima nacionalnih manjina, Zakona o odgoju i obrazovanju na jeziku i pismu nacionalnih manjina, međunarodnih konvencija i međunarodnih ugovora, a Vlada će efektivno i kontinuirano otklanjati uočene prepreke toj provedbi.</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1.2.2.</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Vlada će pokrenuti mjere iz svoje nadležnosti za provođenje Zakona o odgoju i obrazovanju u osnovnoj i srednjoj školi (članak 96.) i Zakona o odgoju i obrazovanju na jeziku i pismu nacionalnih manjina, posebno u odnosu na status školskih ustanova na jeziku i pismu nacionalnih manjina te će nastaviti provoditi odluku Ustavnog suda po kojoj se neće određivati donja granica broja </w:t>
            </w:r>
            <w:r w:rsidRPr="006E0FB9">
              <w:rPr>
                <w:rFonts w:ascii="Times New Roman" w:hAnsi="Times New Roman" w:cs="Times New Roman"/>
                <w:lang w:val="hr-HR"/>
              </w:rPr>
              <w:lastRenderedPageBreak/>
              <w:t>učenika potrebnih za formiranje razrednih odjeljenja u osnovnim i srednjim školama te usmjerenja u srednjim školama za pripadnike nacionalnih manjina.</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1.2.3.</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Vlada će nastaviti unaprjeđivati suradnju s izabranim predstavnicima nacionalnih manjina u području obrazovanja na jeziku i pismu za pripadnike nacionalnih manjina te će osiguravati sudjelovanje predstavnika nacionalnih manjina u budućim izradama </w:t>
            </w:r>
            <w:proofErr w:type="spellStart"/>
            <w:r w:rsidRPr="006E0FB9">
              <w:rPr>
                <w:rFonts w:ascii="Times New Roman" w:hAnsi="Times New Roman" w:cs="Times New Roman"/>
                <w:lang w:val="hr-HR"/>
              </w:rPr>
              <w:t>kurikulskih</w:t>
            </w:r>
            <w:proofErr w:type="spellEnd"/>
            <w:r w:rsidRPr="006E0FB9">
              <w:rPr>
                <w:rFonts w:ascii="Times New Roman" w:hAnsi="Times New Roman" w:cs="Times New Roman"/>
                <w:lang w:val="hr-HR"/>
              </w:rPr>
              <w:t xml:space="preserve"> i drugih dokumenata koji se odnose na pripadnike nacionalnih manjina (Model A, B i C).</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1.2.4.</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Vlada će omogućiti učiteljima, nastavnicima, stručnim suradnicima i suradnicima pomagačima organiziranu stručnu podršku i osmišljene programe usavršavanja za nastavu prema </w:t>
            </w:r>
            <w:proofErr w:type="spellStart"/>
            <w:r w:rsidRPr="006E0FB9">
              <w:rPr>
                <w:rFonts w:ascii="Times New Roman" w:hAnsi="Times New Roman" w:cs="Times New Roman"/>
                <w:lang w:val="hr-HR"/>
              </w:rPr>
              <w:t>kurikulima</w:t>
            </w:r>
            <w:proofErr w:type="spellEnd"/>
            <w:r w:rsidRPr="006E0FB9">
              <w:rPr>
                <w:rFonts w:ascii="Times New Roman" w:hAnsi="Times New Roman" w:cs="Times New Roman"/>
                <w:lang w:val="hr-HR"/>
              </w:rPr>
              <w:t xml:space="preserve"> za rad u programima na manjinskim jezicima i pismima. Programi usavršavanja će se moći provoditi i u državama matične kulture nacionalnih manjina.</w:t>
            </w: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AZOO</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1.2.5.</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osigurati da se u nastavi po modelu A u dijelu društveno-humanističkih predmeta (povijesti, geografije, prirode i društva, glazbenog i likovnog odgoja) izrade standardizirani dodaci kurikuluma koji će uključivati do najviše 30 % sadržaja posvećenog povijesti i kulturi nacionalne manjine.</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1.2.6.</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omogućiti sudjelovanje stručnjaka za jezik i pismo nacionalne manjine u stručnim povjerenstvima za udžbenike i nastavne materijale u modelima A, B i C.</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1.2.7.</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nastaviti unaprjeđivati materijalne, kadrovske i opće uvjete rada ustanova u kojima se izvode programi ranog i predškolskog odgoja i obrazovanja na jeziku i pismu nacionalnih manjina kroz osiguravanje dodatnih sredstava nužnih za održavanje kvalitete rada i daljnjeg razvoja, uz redovito praćenje i izvještavanje o utrošk</w:t>
            </w:r>
            <w:r w:rsidR="000B72A1">
              <w:rPr>
                <w:rFonts w:ascii="Times New Roman" w:hAnsi="Times New Roman" w:cs="Times New Roman"/>
                <w:lang w:val="hr-HR"/>
              </w:rPr>
              <w:t>u</w:t>
            </w:r>
            <w:r w:rsidRPr="006E0FB9">
              <w:rPr>
                <w:rFonts w:ascii="Times New Roman" w:hAnsi="Times New Roman" w:cs="Times New Roman"/>
                <w:lang w:val="hr-HR"/>
              </w:rPr>
              <w:t xml:space="preserve"> sredstava. </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1.2.8.</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osigurati sufinanciranje nabavke didaktičkih materijala i ostale potrebne opreme za dječje vrtiće koji rad izvode na jeziku i pismu nacionalnih manjina u stopostotnom iznosu.</w:t>
            </w:r>
          </w:p>
        </w:tc>
        <w:tc>
          <w:tcPr>
            <w:tcW w:w="581" w:type="pct"/>
            <w:shd w:val="clear" w:color="auto" w:fill="auto"/>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p w:rsidR="006E0FB9" w:rsidRPr="006E0FB9" w:rsidRDefault="006E0FB9" w:rsidP="006E0FB9">
            <w:pPr>
              <w:ind w:left="-19"/>
              <w:rPr>
                <w:rFonts w:ascii="Times New Roman" w:hAnsi="Times New Roman" w:cs="Times New Roman"/>
                <w:lang w:val="hr-HR"/>
              </w:rPr>
            </w:pP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1.2.9.</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Ministarstvo znanosti, obrazovanja i mladih će sufinancirati, a Vlada poduprijeti izradu digitalnih obrazovnih sadržaja namijenjenih obrazovanju na jeziku i pismu nacionalnih manjina namijenjenih za kontinuiranu i organiziranu pomoć učenicima, učiteljima, nastavnicima, stručnim suradnicima, pomoćnicima u nastavi i/ili romskim pomagačima. </w:t>
            </w: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483"/>
              <w:rPr>
                <w:rFonts w:ascii="Times New Roman" w:hAnsi="Times New Roman" w:cs="Times New Roman"/>
                <w:lang w:val="hr-HR"/>
              </w:rPr>
            </w:pP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1.2.10.</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analizirati uvjete za rad predškolskih ustanova, osnovnih i srednjih škola s nastavom na jezicima nacionalnih manjina te će sukladno Zakonu o odgoju i obrazovanju na jeziku i pismu nacionalnih manjina, Programu ruralnoga razvoja i Strateškom planu Zajedničke poljoprivredne politike Republike Hrvatske 2023. - 2027. (u daljnjem tekstu: SP ZPP) poduzimati mjere za stvaranje i poboljšanje uvjeta za njihov rad.</w:t>
            </w: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MPŠR</w:t>
            </w:r>
          </w:p>
        </w:tc>
      </w:tr>
      <w:tr w:rsidR="006E0FB9" w:rsidRPr="006E0FB9" w:rsidTr="006E0FB9">
        <w:trPr>
          <w:trHeight w:val="20"/>
        </w:trPr>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1.2.11.</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podržati inicijativu nacionalnih manjina da u gradovima i općinama u kojima je ravnopravna službena upotreba jezika i pisma nacionalne manjine, manjinski jezik postane predmet u osnovnim i srednjim školama, sukladno Zakonu o odgoju i obrazovanju na jeziku i pismu nacionalnih manjina i Zakonu o odgoju i obrazovanju u osnovnoj i srednjoj školi</w:t>
            </w:r>
            <w:r w:rsidR="007551FA">
              <w:rPr>
                <w:rFonts w:ascii="Times New Roman" w:hAnsi="Times New Roman" w:cs="Times New Roman"/>
                <w:lang w:val="hr-HR"/>
              </w:rPr>
              <w:t>.</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1.2.12.</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uz pronalazak optimalnih rješenja, osigurati dostatna sredstva za pripremu, prijevode i tiskanje potrebnih udžbenika, nabavku udžbenika iz matične države nacionalnih manjina, kao i dopunskih nastavnih sredstava nužnih za školovanje pripadnika nacionalnih manjina.</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1.2.13.</w:t>
            </w:r>
          </w:p>
        </w:tc>
        <w:tc>
          <w:tcPr>
            <w:tcW w:w="4022" w:type="pct"/>
            <w:tcBorders>
              <w:bottom w:val="single" w:sz="4" w:space="0" w:color="auto"/>
            </w:tcBorders>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u sklopu periodične sustavne analize potreba i dugoročnog planiranja profesionalnog razvoja na individualnoj razini i razini ustanova, provesti analizu uvjeta rada učitelja, nastavnika i stručnih suradnika koji rade u odgojno-obrazovnim ustanovama svih razina na jezicima nacionalnih manjina te unaprjeđivati vrednovanje njihovog rada, imajući u vidu povećanja opsega posla u dvojezičnom administrativno-nastavnom sustavu.</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NCVVO</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1.2.14.</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nastaviti s izradama analiza obrazovne politike te provoditi javne kampanje u odnosu na doprinos pripadnika nacionalnih manjina hrvatskoj politici, kulturi, umjetnosti, gospodarstvu, znanosti i društvu općenito s ciljem da se u budućoj reformi obrazovnih programa značajna imena pripadnika nacionalnih manjina u hrvatskoj povijesti, kao i datumi i činjenice koje su vezane za njihov doprinos, uključe u kulturnu, obrazovnu i drugu politiku.</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7"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1.2.15.</w:t>
            </w:r>
          </w:p>
        </w:tc>
        <w:tc>
          <w:tcPr>
            <w:tcW w:w="4022"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Vlada će podržavati programe i mjere u području manjinskog obrazovanja, uključujući i neformalne izvannastavne modele manjinskog obrazovanja, kroz stipendiranje pripadnika nacionalnih manjina, jednokratne novčane pomoći, nabavku obrazovnih materijala i druge opreme. </w:t>
            </w:r>
          </w:p>
          <w:p w:rsidR="006E0FB9" w:rsidRPr="006E0FB9" w:rsidRDefault="006E0FB9" w:rsidP="00A02453">
            <w:pPr>
              <w:jc w:val="both"/>
              <w:rPr>
                <w:rFonts w:ascii="Times New Roman" w:hAnsi="Times New Roman" w:cs="Times New Roman"/>
                <w:lang w:val="hr-HR"/>
              </w:rPr>
            </w:pPr>
          </w:p>
        </w:tc>
        <w:tc>
          <w:tcPr>
            <w:tcW w:w="581" w:type="pct"/>
            <w:shd w:val="clear" w:color="auto" w:fill="auto"/>
          </w:tcPr>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483"/>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483"/>
              <w:rPr>
                <w:rFonts w:ascii="Times New Roman" w:hAnsi="Times New Roman" w:cs="Times New Roman"/>
                <w:lang w:val="hr-HR"/>
              </w:rPr>
            </w:pPr>
          </w:p>
          <w:p w:rsidR="006E0FB9" w:rsidRPr="006E0FB9" w:rsidRDefault="006E0FB9" w:rsidP="006E0FB9">
            <w:pPr>
              <w:pStyle w:val="ListParagraph"/>
              <w:ind w:left="483"/>
              <w:rPr>
                <w:rFonts w:ascii="Times New Roman" w:hAnsi="Times New Roman" w:cs="Times New Roman"/>
                <w:strike/>
                <w:lang w:val="hr-HR"/>
              </w:rPr>
            </w:pPr>
          </w:p>
        </w:tc>
      </w:tr>
    </w:tbl>
    <w:p w:rsidR="008A1249" w:rsidRPr="00C22E86" w:rsidRDefault="008A1249" w:rsidP="00FF5613">
      <w:pPr>
        <w:rPr>
          <w:rFonts w:ascii="Times New Roman" w:hAnsi="Times New Roman" w:cs="Times New Roman"/>
          <w:lang w:val="hr-HR"/>
        </w:rPr>
      </w:pPr>
    </w:p>
    <w:p w:rsidR="00FF5613" w:rsidRPr="00C22E86" w:rsidRDefault="00217F1D" w:rsidP="00E417B8">
      <w:pPr>
        <w:pStyle w:val="Heading1"/>
        <w:ind w:left="993" w:hanging="993"/>
        <w:jc w:val="both"/>
        <w:rPr>
          <w:rFonts w:cs="Times New Roman"/>
          <w:sz w:val="28"/>
          <w:szCs w:val="28"/>
          <w:u w:val="none"/>
          <w:lang w:val="hr-HR"/>
        </w:rPr>
      </w:pPr>
      <w:bookmarkStart w:id="7" w:name="_Toc173311433"/>
      <w:r>
        <w:rPr>
          <w:rFonts w:cs="Times New Roman"/>
          <w:sz w:val="28"/>
          <w:szCs w:val="28"/>
          <w:u w:val="none"/>
          <w:lang w:val="hr-HR"/>
        </w:rPr>
        <w:t>1</w:t>
      </w:r>
      <w:r w:rsidR="00FF5613" w:rsidRPr="00C22E86">
        <w:rPr>
          <w:rFonts w:cs="Times New Roman"/>
          <w:sz w:val="28"/>
          <w:szCs w:val="28"/>
          <w:u w:val="none"/>
          <w:lang w:val="hr-HR"/>
        </w:rPr>
        <w:t>.3</w:t>
      </w:r>
      <w:r w:rsidR="006518FD" w:rsidRPr="00C22E86">
        <w:rPr>
          <w:rFonts w:cs="Times New Roman"/>
          <w:sz w:val="28"/>
          <w:szCs w:val="28"/>
          <w:u w:val="none"/>
          <w:lang w:val="hr-HR"/>
        </w:rPr>
        <w:t>.</w:t>
      </w:r>
      <w:r w:rsidR="00FF5613" w:rsidRPr="00C22E86">
        <w:rPr>
          <w:rFonts w:cs="Times New Roman"/>
          <w:sz w:val="28"/>
          <w:szCs w:val="28"/>
          <w:u w:val="none"/>
          <w:lang w:val="hr-HR"/>
        </w:rPr>
        <w:t xml:space="preserve"> </w:t>
      </w:r>
      <w:r w:rsidR="007662FF" w:rsidRPr="00C22E86">
        <w:rPr>
          <w:rFonts w:cs="Times New Roman"/>
          <w:sz w:val="28"/>
          <w:szCs w:val="28"/>
          <w:u w:val="none"/>
          <w:lang w:val="hr-HR"/>
        </w:rPr>
        <w:tab/>
      </w:r>
      <w:r w:rsidR="00FF5613" w:rsidRPr="00C22E86">
        <w:rPr>
          <w:rFonts w:cs="Times New Roman"/>
          <w:sz w:val="28"/>
          <w:szCs w:val="28"/>
          <w:u w:val="none"/>
          <w:lang w:val="hr-HR"/>
        </w:rPr>
        <w:t>Kulturna autonomija održavanjem, razvojem i iskazivanjem vlastite kulture te očuvanje i zaštita kulturnih dobara i tradicije pripadnika nacionalnih manjina</w:t>
      </w:r>
      <w:bookmarkEnd w:id="7"/>
    </w:p>
    <w:p w:rsidR="00451F98" w:rsidRPr="00C22E86" w:rsidRDefault="00451F98" w:rsidP="00FF5613">
      <w:pPr>
        <w:rPr>
          <w:rFonts w:ascii="Times New Roman" w:hAnsi="Times New Roman" w:cs="Times New Roman"/>
          <w:lang w:val="hr-HR"/>
        </w:rPr>
      </w:pPr>
    </w:p>
    <w:tbl>
      <w:tblPr>
        <w:tblStyle w:val="TableGrid"/>
        <w:tblW w:w="5000" w:type="pct"/>
        <w:tblLook w:val="04A0" w:firstRow="1" w:lastRow="0" w:firstColumn="1" w:lastColumn="0" w:noHBand="0" w:noVBand="1"/>
      </w:tblPr>
      <w:tblGrid>
        <w:gridCol w:w="1146"/>
        <w:gridCol w:w="11592"/>
        <w:gridCol w:w="1652"/>
      </w:tblGrid>
      <w:tr w:rsidR="004E0865" w:rsidRPr="006E0FB9" w:rsidTr="006E0FB9">
        <w:trPr>
          <w:tblHeader/>
        </w:trPr>
        <w:tc>
          <w:tcPr>
            <w:tcW w:w="394"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A02453">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6"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4" w:type="pct"/>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1.3.1.</w:t>
            </w:r>
          </w:p>
        </w:tc>
        <w:tc>
          <w:tcPr>
            <w:tcW w:w="4030" w:type="pct"/>
            <w:tcBorders>
              <w:bottom w:val="single" w:sz="4" w:space="0" w:color="auto"/>
            </w:tcBorders>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u programe zaštite i očuvanja kulturnih dobara uključiti i zaštitu i očuvanje kulturnih dobara nacionalnih manjina u Republici Hrvatskoj i za tu svrhu osiguravat će potrebna financijska sredstva sukladno Zakonu o kulturnim vijećima i financiranju javnih potreba u kulturi.</w:t>
            </w:r>
          </w:p>
          <w:p w:rsidR="006E0FB9" w:rsidRPr="006E0FB9" w:rsidRDefault="006E0FB9" w:rsidP="00A02453">
            <w:pPr>
              <w:jc w:val="both"/>
              <w:rPr>
                <w:rFonts w:ascii="Times New Roman" w:hAnsi="Times New Roman" w:cs="Times New Roman"/>
                <w:highlight w:val="yellow"/>
                <w:lang w:val="hr-HR"/>
              </w:rPr>
            </w:pPr>
          </w:p>
        </w:tc>
        <w:tc>
          <w:tcPr>
            <w:tcW w:w="576" w:type="pct"/>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1.3.2.</w:t>
            </w:r>
          </w:p>
        </w:tc>
        <w:tc>
          <w:tcPr>
            <w:tcW w:w="4030"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 xml:space="preserve">Vlada će pružati podršku istraživačkim i kulturnim programima te programima međunarodne suradnje i izdavaštva kako bi se ostvarile pretpostavke za unaprjeđenje kulturne autonomije udruga i organizacija nacionalnih manjina u Republici Hrvatskoj, s posebnim naglaskom na razvijanje dobrih odnosa Republike Hrvatske s matičnim državama pripadnika nacionalnih manjina, a što uključuje i skrb za položaj hrvatske nacionalne manjine u tim državama. </w:t>
            </w:r>
          </w:p>
          <w:p w:rsidR="006E0FB9" w:rsidRPr="006E0FB9" w:rsidRDefault="006E0FB9" w:rsidP="00A02453">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1.3.3.</w:t>
            </w:r>
          </w:p>
        </w:tc>
        <w:tc>
          <w:tcPr>
            <w:tcW w:w="4030"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Vlada će pružati financijsku potporu za unaprjeđenje uvjeta rada u postojećim objektima koji su u vlasništvu ili su dane na korištenje organizacijama nacionalnih manjina te objekata koji će se graditi ili obnavljati sredstvima pomoći iz matičnih zemalja ili drugih izvora, kao i na stvaranje preduvjeta za ulaganja na objektima koji su u vlasništvu države ili jedinica lokalne i područne (regionalne) samouprave, na temelju javnog poziva sukladno Zakonu o kulturnim vijećima i financiranju javnih potreba u kulturi, Uredbom o financiranju javnih potreba nacionalnih manjina, te propisa o ruralnom razvoju.</w:t>
            </w:r>
          </w:p>
          <w:p w:rsidR="006E0FB9" w:rsidRPr="006E0FB9" w:rsidRDefault="006E0FB9" w:rsidP="00A02453">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4" w:type="pct"/>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1.3.4.</w:t>
            </w:r>
          </w:p>
        </w:tc>
        <w:tc>
          <w:tcPr>
            <w:tcW w:w="4030" w:type="pct"/>
            <w:tcBorders>
              <w:bottom w:val="single" w:sz="4" w:space="0" w:color="auto"/>
            </w:tcBorders>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iCs/>
                <w:lang w:val="hr-HR"/>
              </w:rPr>
              <w:t>Obnavljat će se spomenici značajni za identitet nacionalnih manjina u Republici Hrvatskoj sukladno Zakonu o kulturnim vijećima i financiranju javnih potreba u kulturi, te u tu svrhu pripremljenim posebnim programima.</w:t>
            </w:r>
          </w:p>
          <w:p w:rsidR="006E0FB9" w:rsidRPr="006E0FB9" w:rsidRDefault="006E0FB9" w:rsidP="00A02453">
            <w:pPr>
              <w:jc w:val="both"/>
              <w:rPr>
                <w:rFonts w:ascii="Times New Roman" w:hAnsi="Times New Roman" w:cs="Times New Roman"/>
                <w:lang w:val="hr-HR"/>
              </w:rPr>
            </w:pPr>
          </w:p>
        </w:tc>
        <w:tc>
          <w:tcPr>
            <w:tcW w:w="576" w:type="pct"/>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1.3.5.</w:t>
            </w:r>
          </w:p>
        </w:tc>
        <w:tc>
          <w:tcPr>
            <w:tcW w:w="4030" w:type="pct"/>
            <w:shd w:val="clear" w:color="auto" w:fill="auto"/>
          </w:tcPr>
          <w:p w:rsidR="006E0FB9" w:rsidRPr="006E0FB9" w:rsidRDefault="006E0FB9" w:rsidP="00A02453">
            <w:pPr>
              <w:jc w:val="both"/>
              <w:rPr>
                <w:rFonts w:ascii="Times New Roman" w:hAnsi="Times New Roman" w:cs="Times New Roman"/>
                <w:lang w:val="hr-HR"/>
              </w:rPr>
            </w:pPr>
            <w:r w:rsidRPr="006E0FB9">
              <w:rPr>
                <w:rFonts w:ascii="Times New Roman" w:hAnsi="Times New Roman" w:cs="Times New Roman"/>
                <w:lang w:val="hr-HR"/>
              </w:rPr>
              <w:t>Osigurat će se sredstva za adaptaciju vjerskih objekata važnih za nacionalne manjine koji imaju status spomenika kulture sukladno Zakonu o kulturnim vijećima i financiranju javnih potreba u kulturi te u tu svrhu pripremljenim posebnim programima. Ured Komisije za odnose s vjerskim zajednicama prikupit će podatke o vjerskim objektima važnim za nacionalne manjine.</w:t>
            </w:r>
          </w:p>
          <w:p w:rsidR="006E0FB9" w:rsidRPr="006E0FB9" w:rsidRDefault="006E0FB9" w:rsidP="00A02453">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UKVZ </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1.3.6.</w:t>
            </w:r>
          </w:p>
        </w:tc>
        <w:tc>
          <w:tcPr>
            <w:tcW w:w="4030" w:type="pct"/>
            <w:shd w:val="clear" w:color="auto" w:fill="auto"/>
          </w:tcPr>
          <w:p w:rsidR="006E0FB9" w:rsidRPr="006E0FB9" w:rsidRDefault="006E0FB9" w:rsidP="00A02453">
            <w:pPr>
              <w:jc w:val="both"/>
              <w:rPr>
                <w:rFonts w:ascii="Times New Roman" w:hAnsi="Times New Roman" w:cs="Times New Roman"/>
                <w:iCs/>
                <w:lang w:val="hr-HR"/>
              </w:rPr>
            </w:pPr>
            <w:r w:rsidRPr="006E0FB9">
              <w:rPr>
                <w:rFonts w:ascii="Times New Roman" w:hAnsi="Times New Roman" w:cs="Times New Roman"/>
                <w:iCs/>
                <w:lang w:val="hr-HR"/>
              </w:rPr>
              <w:t>Vlada će financijski podupirati udruge i ustanove nacionalnih manjina koje se bave očuvanjem kulturne baštine, jezika i identiteta pojedine nacionalne manjine u Republici Hrvatskoj, sukladno Zakonu o kulturnim vijećima i financiranju javnih potreba u kulturi i propisima koji reguliraju financijsku potporu organizacijama nacionalnih manjina.</w:t>
            </w:r>
          </w:p>
          <w:p w:rsidR="006E0FB9" w:rsidRPr="006E0FB9" w:rsidRDefault="006E0FB9" w:rsidP="00A02453">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1.3.7.</w:t>
            </w:r>
          </w:p>
        </w:tc>
        <w:tc>
          <w:tcPr>
            <w:tcW w:w="4030" w:type="pct"/>
            <w:shd w:val="clear" w:color="auto" w:fill="auto"/>
          </w:tcPr>
          <w:p w:rsidR="006E0FB9" w:rsidRPr="006E0FB9" w:rsidRDefault="006E0FB9" w:rsidP="00A02453">
            <w:pPr>
              <w:jc w:val="both"/>
              <w:rPr>
                <w:rFonts w:ascii="Times New Roman" w:hAnsi="Times New Roman" w:cs="Times New Roman"/>
                <w:iCs/>
                <w:lang w:val="hr-HR"/>
              </w:rPr>
            </w:pPr>
            <w:r w:rsidRPr="006E0FB9">
              <w:rPr>
                <w:rFonts w:ascii="Times New Roman" w:hAnsi="Times New Roman" w:cs="Times New Roman"/>
                <w:iCs/>
                <w:lang w:val="hr-HR"/>
              </w:rPr>
              <w:t>Vlada će podržati upis različitih vidova tradicijske nematerijalne kulture (dijalekata jezika, običaja, plesova, pjesama i drugo) nacionalnih manjina u Registar nematerijalne kulturne baštine Republike Hrvatske.</w:t>
            </w:r>
          </w:p>
          <w:p w:rsidR="006E0FB9" w:rsidRPr="006E0FB9" w:rsidRDefault="006E0FB9" w:rsidP="00A02453">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bl>
    <w:p w:rsidR="008074FB" w:rsidRDefault="008074FB" w:rsidP="00FF5613">
      <w:pPr>
        <w:rPr>
          <w:rFonts w:ascii="Times New Roman" w:hAnsi="Times New Roman" w:cs="Times New Roman"/>
          <w:lang w:val="hr-HR"/>
        </w:rPr>
      </w:pPr>
    </w:p>
    <w:p w:rsidR="008074FB" w:rsidRDefault="008074FB">
      <w:pPr>
        <w:spacing w:after="160" w:line="259" w:lineRule="auto"/>
        <w:rPr>
          <w:rFonts w:ascii="Times New Roman" w:hAnsi="Times New Roman" w:cs="Times New Roman"/>
          <w:lang w:val="hr-HR"/>
        </w:rPr>
      </w:pPr>
      <w:r>
        <w:rPr>
          <w:rFonts w:ascii="Times New Roman" w:hAnsi="Times New Roman" w:cs="Times New Roman"/>
          <w:lang w:val="hr-HR"/>
        </w:rPr>
        <w:br w:type="page"/>
      </w:r>
    </w:p>
    <w:p w:rsidR="00FF5613" w:rsidRPr="00C22E86" w:rsidRDefault="00217F1D" w:rsidP="006A7A64">
      <w:pPr>
        <w:pStyle w:val="Heading1"/>
        <w:ind w:left="993" w:hanging="993"/>
        <w:jc w:val="both"/>
        <w:rPr>
          <w:rFonts w:cs="Times New Roman"/>
          <w:sz w:val="28"/>
          <w:szCs w:val="28"/>
          <w:u w:val="none"/>
          <w:lang w:val="hr-HR"/>
        </w:rPr>
      </w:pPr>
      <w:bookmarkStart w:id="8" w:name="_Toc173311434"/>
      <w:r>
        <w:rPr>
          <w:rFonts w:cs="Times New Roman"/>
          <w:sz w:val="28"/>
          <w:szCs w:val="28"/>
          <w:u w:val="none"/>
          <w:lang w:val="hr-HR"/>
        </w:rPr>
        <w:lastRenderedPageBreak/>
        <w:t>1</w:t>
      </w:r>
      <w:r w:rsidR="00FF5613" w:rsidRPr="00C22E86">
        <w:rPr>
          <w:rFonts w:cs="Times New Roman"/>
          <w:sz w:val="28"/>
          <w:szCs w:val="28"/>
          <w:u w:val="none"/>
          <w:lang w:val="hr-HR"/>
        </w:rPr>
        <w:t>.4</w:t>
      </w:r>
      <w:r w:rsidR="006A7A64" w:rsidRPr="00C22E86">
        <w:rPr>
          <w:rFonts w:cs="Times New Roman"/>
          <w:sz w:val="28"/>
          <w:szCs w:val="28"/>
          <w:u w:val="none"/>
          <w:lang w:val="hr-HR"/>
        </w:rPr>
        <w:t>.</w:t>
      </w:r>
      <w:r w:rsidR="006A7A64" w:rsidRPr="00C22E86">
        <w:rPr>
          <w:rFonts w:cs="Times New Roman"/>
          <w:sz w:val="28"/>
          <w:szCs w:val="28"/>
          <w:u w:val="none"/>
          <w:lang w:val="hr-HR"/>
        </w:rPr>
        <w:tab/>
      </w:r>
      <w:r w:rsidR="00FF5613" w:rsidRPr="00C22E86">
        <w:rPr>
          <w:rFonts w:cs="Times New Roman"/>
          <w:sz w:val="28"/>
          <w:szCs w:val="28"/>
          <w:u w:val="none"/>
          <w:lang w:val="hr-HR"/>
        </w:rPr>
        <w:t>Sport</w:t>
      </w:r>
      <w:bookmarkEnd w:id="8"/>
      <w:r w:rsidR="00FF5613" w:rsidRPr="00C22E86">
        <w:rPr>
          <w:rFonts w:cs="Times New Roman"/>
          <w:sz w:val="28"/>
          <w:szCs w:val="28"/>
          <w:u w:val="none"/>
          <w:lang w:val="hr-HR"/>
        </w:rPr>
        <w:t xml:space="preserve"> </w:t>
      </w:r>
    </w:p>
    <w:p w:rsidR="00FF5613" w:rsidRPr="00C22E86" w:rsidRDefault="00FF5613" w:rsidP="00FF5613">
      <w:pPr>
        <w:rPr>
          <w:rFonts w:ascii="Times New Roman" w:hAnsi="Times New Roman" w:cs="Times New Roman"/>
          <w:lang w:val="hr-HR"/>
        </w:rPr>
      </w:pPr>
    </w:p>
    <w:tbl>
      <w:tblPr>
        <w:tblStyle w:val="TableGrid"/>
        <w:tblW w:w="5000" w:type="pct"/>
        <w:tblLook w:val="04A0" w:firstRow="1" w:lastRow="0" w:firstColumn="1" w:lastColumn="0" w:noHBand="0" w:noVBand="1"/>
      </w:tblPr>
      <w:tblGrid>
        <w:gridCol w:w="1146"/>
        <w:gridCol w:w="11592"/>
        <w:gridCol w:w="1652"/>
      </w:tblGrid>
      <w:tr w:rsidR="004E0865" w:rsidRPr="006E0FB9" w:rsidTr="006E0FB9">
        <w:tc>
          <w:tcPr>
            <w:tcW w:w="394"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DF15B4">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6"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1.4.1.</w:t>
            </w:r>
          </w:p>
        </w:tc>
        <w:tc>
          <w:tcPr>
            <w:tcW w:w="4030" w:type="pct"/>
          </w:tcPr>
          <w:p w:rsidR="006E0FB9" w:rsidRPr="006E0FB9" w:rsidRDefault="006E0FB9" w:rsidP="00DF15B4">
            <w:pPr>
              <w:jc w:val="both"/>
              <w:rPr>
                <w:rFonts w:ascii="Times New Roman" w:hAnsi="Times New Roman" w:cs="Times New Roman"/>
                <w:lang w:val="hr-HR"/>
              </w:rPr>
            </w:pPr>
            <w:r w:rsidRPr="006E0FB9">
              <w:rPr>
                <w:rFonts w:ascii="Times New Roman" w:hAnsi="Times New Roman" w:cs="Times New Roman"/>
                <w:lang w:val="hr-HR"/>
              </w:rPr>
              <w:t>Vlada će financijski podupirati izgradnju, obnovu i uređenje sportske infrastrukture koju koriste ili će koristiti organizacije nacionalnih manjina ili klubovi povezani s organizacijama nacionalnih manjina.</w:t>
            </w:r>
          </w:p>
          <w:p w:rsidR="006E0FB9" w:rsidRPr="006E0FB9" w:rsidRDefault="006E0FB9" w:rsidP="00DF15B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1.4.2.</w:t>
            </w:r>
          </w:p>
        </w:tc>
        <w:tc>
          <w:tcPr>
            <w:tcW w:w="4030" w:type="pct"/>
          </w:tcPr>
          <w:p w:rsidR="006E0FB9" w:rsidRPr="006E0FB9" w:rsidRDefault="006E0FB9" w:rsidP="00DF15B4">
            <w:pPr>
              <w:jc w:val="both"/>
              <w:rPr>
                <w:rFonts w:ascii="Times New Roman" w:hAnsi="Times New Roman" w:cs="Times New Roman"/>
                <w:lang w:val="hr-HR"/>
              </w:rPr>
            </w:pPr>
            <w:r w:rsidRPr="006E0FB9">
              <w:rPr>
                <w:rFonts w:ascii="Times New Roman" w:hAnsi="Times New Roman" w:cs="Times New Roman"/>
                <w:lang w:val="hr-HR"/>
              </w:rPr>
              <w:t>Vlada će podržati sportske programe (redovne sportske aktivnosti, organizacije sportskih kampova, turnira, natjecanja i drugih sportskih manifestacija, sudjelovanje na istim) organizacija nacionalnih manjina i programe sportskih klubova povezanih s organizacijama nacionalnih manjina.</w:t>
            </w:r>
          </w:p>
          <w:p w:rsidR="006E0FB9" w:rsidRPr="006E0FB9" w:rsidRDefault="006E0FB9" w:rsidP="00DF15B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ind w:left="57"/>
              <w:rPr>
                <w:rFonts w:ascii="Times New Roman" w:hAnsi="Times New Roman" w:cs="Times New Roman"/>
                <w:lang w:val="hr-HR"/>
              </w:rPr>
            </w:pPr>
          </w:p>
        </w:tc>
      </w:tr>
    </w:tbl>
    <w:p w:rsidR="00FF5613" w:rsidRPr="00C22E86" w:rsidRDefault="00FF5613" w:rsidP="00FF5613">
      <w:pPr>
        <w:rPr>
          <w:rFonts w:ascii="Times New Roman" w:hAnsi="Times New Roman" w:cs="Times New Roman"/>
          <w:lang w:val="hr-HR"/>
        </w:rPr>
      </w:pPr>
    </w:p>
    <w:p w:rsidR="00FF5613" w:rsidRPr="00C22E86" w:rsidRDefault="00217F1D" w:rsidP="007E13BB">
      <w:pPr>
        <w:pStyle w:val="Heading1"/>
        <w:ind w:left="993" w:hanging="993"/>
        <w:jc w:val="both"/>
        <w:rPr>
          <w:rFonts w:cs="Times New Roman"/>
          <w:sz w:val="28"/>
          <w:szCs w:val="28"/>
          <w:u w:val="none"/>
          <w:lang w:val="hr-HR"/>
        </w:rPr>
      </w:pPr>
      <w:bookmarkStart w:id="9" w:name="_Toc173311435"/>
      <w:r>
        <w:rPr>
          <w:rFonts w:cs="Times New Roman"/>
          <w:sz w:val="28"/>
          <w:szCs w:val="28"/>
          <w:u w:val="none"/>
          <w:lang w:val="hr-HR"/>
        </w:rPr>
        <w:t>1</w:t>
      </w:r>
      <w:r w:rsidR="00FF5613" w:rsidRPr="00C22E86">
        <w:rPr>
          <w:rFonts w:cs="Times New Roman"/>
          <w:sz w:val="28"/>
          <w:szCs w:val="28"/>
          <w:u w:val="none"/>
          <w:lang w:val="hr-HR"/>
        </w:rPr>
        <w:t>.5</w:t>
      </w:r>
      <w:r w:rsidR="007E13BB" w:rsidRPr="00C22E86">
        <w:rPr>
          <w:rFonts w:cs="Times New Roman"/>
          <w:sz w:val="28"/>
          <w:szCs w:val="28"/>
          <w:u w:val="none"/>
          <w:lang w:val="hr-HR"/>
        </w:rPr>
        <w:t>.</w:t>
      </w:r>
      <w:r w:rsidR="007E13BB" w:rsidRPr="00C22E86">
        <w:rPr>
          <w:rFonts w:cs="Times New Roman"/>
          <w:sz w:val="28"/>
          <w:szCs w:val="28"/>
          <w:u w:val="none"/>
          <w:lang w:val="hr-HR"/>
        </w:rPr>
        <w:tab/>
      </w:r>
      <w:r w:rsidR="00FF5613" w:rsidRPr="00C22E86">
        <w:rPr>
          <w:rFonts w:cs="Times New Roman"/>
          <w:sz w:val="28"/>
          <w:szCs w:val="28"/>
          <w:u w:val="none"/>
          <w:lang w:val="hr-HR"/>
        </w:rPr>
        <w:t>Pristup sredstvima javnog priopćavanja i obavljanje djelatnosti javnog priopćavanja na jeziku nacionalnih manjina</w:t>
      </w:r>
      <w:bookmarkEnd w:id="9"/>
    </w:p>
    <w:p w:rsidR="00FF5613" w:rsidRPr="00C22E86" w:rsidRDefault="00FF5613" w:rsidP="00FF5613">
      <w:pPr>
        <w:rPr>
          <w:rFonts w:ascii="Times New Roman" w:hAnsi="Times New Roman" w:cs="Times New Roman"/>
          <w:lang w:val="hr-HR"/>
        </w:rPr>
      </w:pPr>
    </w:p>
    <w:tbl>
      <w:tblPr>
        <w:tblStyle w:val="TableGrid"/>
        <w:tblW w:w="5010" w:type="pct"/>
        <w:tblLook w:val="04A0" w:firstRow="1" w:lastRow="0" w:firstColumn="1" w:lastColumn="0" w:noHBand="0" w:noVBand="1"/>
      </w:tblPr>
      <w:tblGrid>
        <w:gridCol w:w="1147"/>
        <w:gridCol w:w="11622"/>
        <w:gridCol w:w="1650"/>
      </w:tblGrid>
      <w:tr w:rsidR="004E0865" w:rsidRPr="006E0FB9" w:rsidTr="006E0FB9">
        <w:trPr>
          <w:tblHeader/>
        </w:trPr>
        <w:tc>
          <w:tcPr>
            <w:tcW w:w="398"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4B59C9">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2"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1.5.1.</w:t>
            </w:r>
          </w:p>
        </w:tc>
        <w:tc>
          <w:tcPr>
            <w:tcW w:w="4030" w:type="pct"/>
            <w:shd w:val="clear" w:color="auto" w:fill="auto"/>
          </w:tcPr>
          <w:p w:rsidR="006E0FB9" w:rsidRPr="006E0FB9" w:rsidRDefault="006E0FB9" w:rsidP="004B59C9">
            <w:pPr>
              <w:jc w:val="both"/>
              <w:rPr>
                <w:rFonts w:ascii="Times New Roman" w:hAnsi="Times New Roman" w:cs="Times New Roman"/>
                <w:lang w:val="hr-HR"/>
              </w:rPr>
            </w:pPr>
            <w:r w:rsidRPr="006E0FB9">
              <w:rPr>
                <w:rFonts w:ascii="Times New Roman" w:hAnsi="Times New Roman" w:cs="Times New Roman"/>
                <w:lang w:val="hr-HR"/>
              </w:rPr>
              <w:t>Podržat će se osnivanje i rad radija, televizije i ostalih elektroničkih medija za one manjine koje samostalno ili u savezu s drugim manjinskim zajednicama posjeduju ili razviju potrebne kapacitete za osnivanje programa na jezicima nacionalnih manjina.</w:t>
            </w: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AEM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1.5.2.</w:t>
            </w:r>
          </w:p>
        </w:tc>
        <w:tc>
          <w:tcPr>
            <w:tcW w:w="4030" w:type="pct"/>
            <w:shd w:val="clear" w:color="auto" w:fill="auto"/>
          </w:tcPr>
          <w:p w:rsidR="006E0FB9" w:rsidRPr="006E0FB9" w:rsidRDefault="006E0FB9" w:rsidP="004B59C9">
            <w:pPr>
              <w:jc w:val="both"/>
              <w:rPr>
                <w:rFonts w:ascii="Times New Roman" w:hAnsi="Times New Roman" w:cs="Times New Roman"/>
                <w:lang w:val="hr-HR"/>
              </w:rPr>
            </w:pPr>
            <w:r w:rsidRPr="006E0FB9">
              <w:rPr>
                <w:rFonts w:ascii="Times New Roman" w:hAnsi="Times New Roman" w:cs="Times New Roman"/>
                <w:lang w:val="hr-HR"/>
              </w:rPr>
              <w:t>Vlada će radi adekvatnijeg sankcioniranja govora mržnje i diskriminatornog govora u medijima pratiti provedbu i sukladno tome predložiti izmjene zakona, uspostaviti načelo razmjernosti kod sankcioniranja govora mržnje te inicirati da se na javnom servisu uredi postupanje u slučaju govora mržnje i seksizma.</w:t>
            </w:r>
          </w:p>
          <w:p w:rsidR="006E0FB9" w:rsidRPr="006E0FB9" w:rsidRDefault="006E0FB9" w:rsidP="004B59C9">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1.5.3.</w:t>
            </w:r>
          </w:p>
        </w:tc>
        <w:tc>
          <w:tcPr>
            <w:tcW w:w="4030" w:type="pct"/>
            <w:shd w:val="clear" w:color="auto" w:fill="auto"/>
          </w:tcPr>
          <w:p w:rsidR="006E0FB9" w:rsidRPr="006E0FB9" w:rsidRDefault="006E0FB9" w:rsidP="004B59C9">
            <w:pPr>
              <w:jc w:val="both"/>
              <w:rPr>
                <w:rFonts w:ascii="Times New Roman" w:hAnsi="Times New Roman" w:cs="Times New Roman"/>
                <w:lang w:val="hr-HR"/>
              </w:rPr>
            </w:pPr>
            <w:r w:rsidRPr="006E0FB9">
              <w:rPr>
                <w:rFonts w:ascii="Times New Roman" w:hAnsi="Times New Roman" w:cs="Times New Roman"/>
                <w:lang w:val="hr-HR"/>
              </w:rPr>
              <w:t xml:space="preserve">Vlada će provoditi mjere kojima će se promovirati participacija pripadnika manjinskih zajednica u javnom i društvenom životu. Takva politika će se temeljiti na promociji uključenosti manjinskih i drugih tema od općeg interesa ne samo u zasebnim manjinskim emisijama. </w:t>
            </w:r>
          </w:p>
          <w:p w:rsidR="006E0FB9" w:rsidRPr="006E0FB9" w:rsidRDefault="006E0FB9" w:rsidP="004B59C9">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AEM</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1.5.4.</w:t>
            </w:r>
          </w:p>
        </w:tc>
        <w:tc>
          <w:tcPr>
            <w:tcW w:w="4030" w:type="pct"/>
            <w:shd w:val="clear" w:color="auto" w:fill="auto"/>
          </w:tcPr>
          <w:p w:rsidR="006E0FB9" w:rsidRPr="006E0FB9" w:rsidRDefault="006E0FB9" w:rsidP="004B59C9">
            <w:pPr>
              <w:jc w:val="both"/>
              <w:rPr>
                <w:rFonts w:ascii="Times New Roman" w:hAnsi="Times New Roman" w:cs="Times New Roman"/>
                <w:lang w:val="hr-HR"/>
              </w:rPr>
            </w:pPr>
            <w:r w:rsidRPr="006E0FB9">
              <w:rPr>
                <w:rFonts w:ascii="Times New Roman" w:hAnsi="Times New Roman" w:cs="Times New Roman"/>
                <w:lang w:val="hr-HR"/>
              </w:rPr>
              <w:t>Vlada će u izmjenama Ugovora između Vlade i HRT-a potaći jačanje kapaciteta redakcija za manjine na HRT-u, što pretpostavlja zapošljavanje pripadnika manjina, odnosno novinara koji imaju iskustva u izvještavanju o specifičnim, manjinskim temama. Također će provoditi edukacije novinara za ove teme.</w:t>
            </w:r>
          </w:p>
          <w:p w:rsidR="006E0FB9" w:rsidRPr="006E0FB9" w:rsidRDefault="006E0FB9" w:rsidP="004B59C9">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bl>
    <w:p w:rsidR="00FF5613" w:rsidRPr="00C22E86" w:rsidRDefault="00FF5613" w:rsidP="00FF5613">
      <w:pPr>
        <w:rPr>
          <w:rFonts w:ascii="Times New Roman" w:hAnsi="Times New Roman" w:cs="Times New Roman"/>
          <w:lang w:val="hr-HR"/>
        </w:rPr>
      </w:pPr>
    </w:p>
    <w:p w:rsidR="00FF5613" w:rsidRPr="00C22E86" w:rsidRDefault="00217F1D" w:rsidP="00871A4C">
      <w:pPr>
        <w:pStyle w:val="Heading1"/>
        <w:ind w:left="993" w:hanging="993"/>
        <w:jc w:val="both"/>
        <w:rPr>
          <w:rFonts w:cs="Times New Roman"/>
          <w:sz w:val="28"/>
          <w:szCs w:val="28"/>
          <w:u w:val="none"/>
          <w:lang w:val="hr-HR"/>
        </w:rPr>
      </w:pPr>
      <w:bookmarkStart w:id="10" w:name="_Toc173311436"/>
      <w:r>
        <w:rPr>
          <w:rFonts w:cs="Times New Roman"/>
          <w:sz w:val="28"/>
          <w:szCs w:val="28"/>
          <w:u w:val="none"/>
          <w:lang w:val="hr-HR"/>
        </w:rPr>
        <w:t>1</w:t>
      </w:r>
      <w:r w:rsidR="00FF5613" w:rsidRPr="00C22E86">
        <w:rPr>
          <w:rFonts w:cs="Times New Roman"/>
          <w:sz w:val="28"/>
          <w:szCs w:val="28"/>
          <w:u w:val="none"/>
          <w:lang w:val="hr-HR"/>
        </w:rPr>
        <w:t>.6</w:t>
      </w:r>
      <w:r w:rsidR="00871A4C" w:rsidRPr="00C22E86">
        <w:rPr>
          <w:rFonts w:cs="Times New Roman"/>
          <w:sz w:val="28"/>
          <w:szCs w:val="28"/>
          <w:u w:val="none"/>
          <w:lang w:val="hr-HR"/>
        </w:rPr>
        <w:t>.</w:t>
      </w:r>
      <w:r w:rsidR="00871A4C" w:rsidRPr="00C22E86">
        <w:rPr>
          <w:rFonts w:cs="Times New Roman"/>
          <w:sz w:val="28"/>
          <w:szCs w:val="28"/>
          <w:u w:val="none"/>
          <w:lang w:val="hr-HR"/>
        </w:rPr>
        <w:tab/>
      </w:r>
      <w:r w:rsidR="00FF5613" w:rsidRPr="00C22E86">
        <w:rPr>
          <w:rFonts w:cs="Times New Roman"/>
          <w:sz w:val="28"/>
          <w:szCs w:val="28"/>
          <w:u w:val="none"/>
          <w:lang w:val="hr-HR"/>
        </w:rPr>
        <w:t>Pravo na samoorganiziranje i udruživanje radi ostvarivanja zajedničkih interesa</w:t>
      </w:r>
      <w:bookmarkEnd w:id="10"/>
    </w:p>
    <w:p w:rsidR="00FF5613" w:rsidRPr="00C22E86" w:rsidRDefault="00FF5613" w:rsidP="00FF5613">
      <w:pPr>
        <w:rPr>
          <w:rFonts w:ascii="Times New Roman" w:hAnsi="Times New Roman" w:cs="Times New Roman"/>
          <w:lang w:val="hr-HR"/>
        </w:rPr>
      </w:pPr>
    </w:p>
    <w:tbl>
      <w:tblPr>
        <w:tblStyle w:val="TableGrid"/>
        <w:tblW w:w="5000" w:type="pct"/>
        <w:tblLook w:val="04A0" w:firstRow="1" w:lastRow="0" w:firstColumn="1" w:lastColumn="0" w:noHBand="0" w:noVBand="1"/>
      </w:tblPr>
      <w:tblGrid>
        <w:gridCol w:w="1146"/>
        <w:gridCol w:w="11574"/>
        <w:gridCol w:w="1670"/>
      </w:tblGrid>
      <w:tr w:rsidR="004E0865" w:rsidRPr="006E0FB9" w:rsidTr="006E0FB9">
        <w:tc>
          <w:tcPr>
            <w:tcW w:w="394"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526CE4">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6"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1.6.1.</w:t>
            </w:r>
          </w:p>
        </w:tc>
        <w:tc>
          <w:tcPr>
            <w:tcW w:w="4030" w:type="pct"/>
            <w:shd w:val="clear" w:color="auto" w:fill="auto"/>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Vlada će osigurati neophodna financijska sredstva Uredu za ljudska prava i prava nacionalnih manjina i Savjetu za nacionalne manjine kako bi se omogućila stabilnost rada udruga i institucija nacionalnih manjina i pružila mogućnost za unaprjeđenje njihovog rada.</w:t>
            </w:r>
          </w:p>
          <w:p w:rsidR="006E0FB9" w:rsidRPr="006E0FB9" w:rsidRDefault="006E0FB9" w:rsidP="00526CE4">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1.6.2.</w:t>
            </w:r>
          </w:p>
        </w:tc>
        <w:tc>
          <w:tcPr>
            <w:tcW w:w="4030" w:type="pct"/>
            <w:shd w:val="clear" w:color="auto" w:fill="auto"/>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 xml:space="preserve">Vlada će, u suradnji s izabranim predstavnicima nacionalnih manjina, nastaviti unaprjeđivati zakonodavni okvir koji se odnosi na organizacije nacionalnih manjina (udruge, ustanove, vijeća i druge organizacijske oblike), kojim će se regulirati organiziranje, financiranje, status i djelovanje organizacija nacionalnih manjina. </w:t>
            </w:r>
          </w:p>
          <w:p w:rsidR="006E0FB9" w:rsidRPr="006E0FB9" w:rsidRDefault="006E0FB9" w:rsidP="00526CE4">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1.6.3.</w:t>
            </w:r>
          </w:p>
        </w:tc>
        <w:tc>
          <w:tcPr>
            <w:tcW w:w="4030" w:type="pct"/>
            <w:shd w:val="clear" w:color="auto" w:fill="auto"/>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 xml:space="preserve">Vlada će izmijeniti i dopuniti Uredbu o kriterijima, mjerilima i postupcima financiranja i ugovaranja </w:t>
            </w:r>
            <w:r w:rsidR="00A91428">
              <w:rPr>
                <w:rFonts w:ascii="Times New Roman" w:hAnsi="Times New Roman" w:cs="Times New Roman"/>
                <w:lang w:val="hr-HR"/>
              </w:rPr>
              <w:t xml:space="preserve">programa i </w:t>
            </w:r>
            <w:r w:rsidRPr="006E0FB9">
              <w:rPr>
                <w:rFonts w:ascii="Times New Roman" w:hAnsi="Times New Roman" w:cs="Times New Roman"/>
                <w:lang w:val="hr-HR"/>
              </w:rPr>
              <w:t xml:space="preserve">projekata od interesa za opće dobro koje provode udruge te unaprijediti Uredbu o financiranju javnih potreba nacionalnih manjina i Uredbu o </w:t>
            </w:r>
            <w:r w:rsidR="00A91428" w:rsidRPr="006E0FB9">
              <w:rPr>
                <w:rFonts w:ascii="Times New Roman" w:hAnsi="Times New Roman" w:cs="Times New Roman"/>
                <w:lang w:val="hr-HR"/>
              </w:rPr>
              <w:t>Ured</w:t>
            </w:r>
            <w:r w:rsidR="00A91428">
              <w:rPr>
                <w:rFonts w:ascii="Times New Roman" w:hAnsi="Times New Roman" w:cs="Times New Roman"/>
                <w:lang w:val="hr-HR"/>
              </w:rPr>
              <w:t>u</w:t>
            </w:r>
            <w:r w:rsidR="00A91428" w:rsidRPr="006E0FB9">
              <w:rPr>
                <w:rFonts w:ascii="Times New Roman" w:hAnsi="Times New Roman" w:cs="Times New Roman"/>
                <w:lang w:val="hr-HR"/>
              </w:rPr>
              <w:t xml:space="preserve"> </w:t>
            </w:r>
            <w:r w:rsidRPr="006E0FB9">
              <w:rPr>
                <w:rFonts w:ascii="Times New Roman" w:hAnsi="Times New Roman" w:cs="Times New Roman"/>
                <w:lang w:val="hr-HR"/>
              </w:rPr>
              <w:t>za ljudska prava i prava nacionalnih manjina.</w:t>
            </w:r>
          </w:p>
          <w:p w:rsidR="006E0FB9" w:rsidRPr="006E0FB9" w:rsidRDefault="006E0FB9" w:rsidP="00526CE4">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ULJLPPNM</w:t>
            </w:r>
          </w:p>
        </w:tc>
      </w:tr>
      <w:tr w:rsidR="006E0FB9" w:rsidRPr="006E0FB9" w:rsidTr="006E0FB9">
        <w:tc>
          <w:tcPr>
            <w:tcW w:w="394"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1.6.4.</w:t>
            </w:r>
          </w:p>
        </w:tc>
        <w:tc>
          <w:tcPr>
            <w:tcW w:w="4030" w:type="pct"/>
            <w:shd w:val="clear" w:color="auto" w:fill="auto"/>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 xml:space="preserve">Vlada će podržavati programe kojima se prati primjena nacionalnih i međunarodnih standarda za zaštitu i promicanje ljudskih prava i prava nacionalnih manjina, u svrhu daljnjeg unaprjeđenja zakonskih, </w:t>
            </w:r>
            <w:proofErr w:type="spellStart"/>
            <w:r w:rsidRPr="006E0FB9">
              <w:rPr>
                <w:rFonts w:ascii="Times New Roman" w:hAnsi="Times New Roman" w:cs="Times New Roman"/>
                <w:lang w:val="hr-HR"/>
              </w:rPr>
              <w:t>podzakonskih</w:t>
            </w:r>
            <w:proofErr w:type="spellEnd"/>
            <w:r w:rsidRPr="006E0FB9">
              <w:rPr>
                <w:rFonts w:ascii="Times New Roman" w:hAnsi="Times New Roman" w:cs="Times New Roman"/>
                <w:lang w:val="hr-HR"/>
              </w:rPr>
              <w:t xml:space="preserve"> i drugih propisa i akata za ostvarivanje prava pripadnika nacionalnih manjina. Također, u svrhu postizanja pune ravnopravnosti pripadnika nacionalnih manjina, Vlada će posebno podržavati provedbu aktivnosti sadržanih u godišnjem Izvješću o provedbi Ustavnog zakona o pravima nacionalnih manjina (izrada analiza, prijedloga propisa, javnih politika, alternativnih izvješća, te pružanje pravne pomoći itd.). Osigurat će se kontinuitet Savjeta za ljudska prava, kao i održavanje tematskih sjednica Savjeta za ljudska prava te multilateralnih sastanaka s tijelima državne uprave nadležnim za izvještavanje o provedbi specifičnih mehanizama zaštite ljudskih prava s ciljem definiranja mogućih modela koordiniranog institucionalnog praćenja implementacije preporuka, kao i odredbi međunarodnih i regionalnih mehanizama zaštite ljudskih prava, a koji uključuje i izradu prijedloga institucionalnog okvira za praćenje i osiguravanje provedbe te njegovu uspostavu</w:t>
            </w:r>
            <w:r w:rsidR="008169A3">
              <w:rPr>
                <w:rFonts w:ascii="Times New Roman" w:hAnsi="Times New Roman" w:cs="Times New Roman"/>
                <w:lang w:val="hr-HR"/>
              </w:rPr>
              <w:t>.</w:t>
            </w:r>
          </w:p>
          <w:p w:rsidR="006E0FB9" w:rsidRPr="006E0FB9" w:rsidRDefault="006E0FB9" w:rsidP="00526CE4">
            <w:pPr>
              <w:jc w:val="both"/>
              <w:rPr>
                <w:rFonts w:ascii="Times New Roman" w:hAnsi="Times New Roman" w:cs="Times New Roman"/>
                <w:lang w:val="hr-HR"/>
              </w:rPr>
            </w:pPr>
          </w:p>
        </w:tc>
        <w:tc>
          <w:tcPr>
            <w:tcW w:w="576"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bl>
    <w:p w:rsidR="00E92FEC" w:rsidRPr="00C22E86" w:rsidRDefault="00E92FEC" w:rsidP="00FF5613">
      <w:pPr>
        <w:rPr>
          <w:rFonts w:ascii="Times New Roman" w:hAnsi="Times New Roman" w:cs="Times New Roman"/>
          <w:lang w:val="hr-HR"/>
        </w:rPr>
      </w:pPr>
    </w:p>
    <w:p w:rsidR="00FF5613" w:rsidRPr="00C22E86" w:rsidRDefault="00217F1D" w:rsidP="006914A5">
      <w:pPr>
        <w:pStyle w:val="Heading1"/>
        <w:ind w:left="993" w:hanging="993"/>
        <w:jc w:val="both"/>
        <w:rPr>
          <w:rFonts w:cs="Times New Roman"/>
          <w:sz w:val="28"/>
          <w:szCs w:val="28"/>
          <w:u w:val="none"/>
          <w:lang w:val="hr-HR"/>
        </w:rPr>
      </w:pPr>
      <w:bookmarkStart w:id="11" w:name="_Toc173311437"/>
      <w:r>
        <w:rPr>
          <w:rFonts w:cs="Times New Roman"/>
          <w:sz w:val="28"/>
          <w:szCs w:val="28"/>
          <w:u w:val="none"/>
          <w:lang w:val="hr-HR"/>
        </w:rPr>
        <w:t>1</w:t>
      </w:r>
      <w:r w:rsidR="00FF5613" w:rsidRPr="00C22E86">
        <w:rPr>
          <w:rFonts w:cs="Times New Roman"/>
          <w:sz w:val="28"/>
          <w:szCs w:val="28"/>
          <w:u w:val="none"/>
          <w:lang w:val="hr-HR"/>
        </w:rPr>
        <w:t>.7</w:t>
      </w:r>
      <w:r w:rsidR="006914A5" w:rsidRPr="00C22E86">
        <w:rPr>
          <w:rFonts w:cs="Times New Roman"/>
          <w:sz w:val="28"/>
          <w:szCs w:val="28"/>
          <w:u w:val="none"/>
          <w:lang w:val="hr-HR"/>
        </w:rPr>
        <w:t>.</w:t>
      </w:r>
      <w:r w:rsidR="006914A5" w:rsidRPr="00C22E86">
        <w:rPr>
          <w:rFonts w:cs="Times New Roman"/>
          <w:sz w:val="28"/>
          <w:szCs w:val="28"/>
          <w:u w:val="none"/>
          <w:lang w:val="hr-HR"/>
        </w:rPr>
        <w:tab/>
      </w:r>
      <w:r w:rsidR="00FF5613" w:rsidRPr="00C22E86">
        <w:rPr>
          <w:rFonts w:cs="Times New Roman"/>
          <w:sz w:val="28"/>
          <w:szCs w:val="28"/>
          <w:u w:val="none"/>
          <w:lang w:val="hr-HR"/>
        </w:rPr>
        <w:t>Zastupljenost u predstavničkim tijelima na državnoj i lokalnoj razini te upravnim i pravosudnim tijelima</w:t>
      </w:r>
      <w:bookmarkEnd w:id="11"/>
    </w:p>
    <w:p w:rsidR="00FF5613" w:rsidRPr="00C22E86" w:rsidRDefault="00FF5613" w:rsidP="00FF5613">
      <w:pPr>
        <w:rPr>
          <w:rFonts w:ascii="Times New Roman" w:hAnsi="Times New Roman" w:cs="Times New Roman"/>
          <w:lang w:val="hr-HR"/>
        </w:rPr>
      </w:pPr>
    </w:p>
    <w:tbl>
      <w:tblPr>
        <w:tblStyle w:val="TableGrid"/>
        <w:tblW w:w="5000" w:type="pct"/>
        <w:tblLook w:val="04A0" w:firstRow="1" w:lastRow="0" w:firstColumn="1" w:lastColumn="0" w:noHBand="0" w:noVBand="1"/>
      </w:tblPr>
      <w:tblGrid>
        <w:gridCol w:w="1146"/>
        <w:gridCol w:w="11592"/>
        <w:gridCol w:w="1652"/>
      </w:tblGrid>
      <w:tr w:rsidR="004E0865" w:rsidRPr="006E0FB9" w:rsidTr="006E0FB9">
        <w:tc>
          <w:tcPr>
            <w:tcW w:w="394"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bookmarkStart w:id="12" w:name="_Hlk172982546"/>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526CE4">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6"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bookmarkEnd w:id="12"/>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1.7.1.</w:t>
            </w:r>
          </w:p>
        </w:tc>
        <w:tc>
          <w:tcPr>
            <w:tcW w:w="4030" w:type="pct"/>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Sukladno Ustavom Republike Hrvatske zajamčenim pravima pripadnika nacionalnih manjina, zastupljenost nacionalnih manjina u Hrvatskome saboru osiguravat će se provođenjem članaka 16. i 17. Zakona o izborima zastupnika u Hrvatski sabor, na način da se dosadašnji stupanj zastupljenosti neće smanjivati.</w:t>
            </w:r>
          </w:p>
          <w:p w:rsidR="006E0FB9" w:rsidRPr="006E0FB9" w:rsidRDefault="006E0FB9" w:rsidP="00526CE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1.7.2.</w:t>
            </w:r>
          </w:p>
        </w:tc>
        <w:tc>
          <w:tcPr>
            <w:tcW w:w="4030" w:type="pct"/>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Vlada će u slučaju promjene izbornog zakonodavstva sa zastupnicima nacionalnih manjina usuglasiti primjenu članka 15. Ustava Republike Hrvatske u skladu s odlukama Ustavnog suda.</w:t>
            </w:r>
          </w:p>
          <w:p w:rsidR="006E0FB9" w:rsidRPr="006E0FB9" w:rsidRDefault="006E0FB9" w:rsidP="00526CE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1.7.3.</w:t>
            </w:r>
          </w:p>
        </w:tc>
        <w:tc>
          <w:tcPr>
            <w:tcW w:w="4030" w:type="pct"/>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Vlada će u skladu sa svojim ovlastima poduzeti mjere da pri provedbi izbora za Hrvatski sabor otkloni narušavanje privatnosti i osigura tajnost ostvarenja biračkog prava.</w:t>
            </w:r>
          </w:p>
          <w:p w:rsidR="006E0FB9" w:rsidRPr="006E0FB9" w:rsidRDefault="006E0FB9" w:rsidP="00526CE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DIP</w:t>
            </w: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1.7.4.</w:t>
            </w:r>
          </w:p>
        </w:tc>
        <w:tc>
          <w:tcPr>
            <w:tcW w:w="4030" w:type="pct"/>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Osigurat će se zadržavanje stečenih prava za nacionalne manjine u smislu osiguranja zastupljenosti u tijelima izvršne vlasti lokalne i regionalne samouprave, neovisno o zakonskim promjenama vezanim uz metode popisivanja i vođenja registra stanovništva. Osigurat će se razina stečenih prava u predstavničkim tijelima jedinica lokalne i područne (regionalne) samouprave u smislu zastupljenosti nacionalnih manjina.</w:t>
            </w:r>
          </w:p>
          <w:p w:rsidR="006E0FB9" w:rsidRPr="006E0FB9" w:rsidRDefault="006E0FB9" w:rsidP="00526CE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JLPRS</w:t>
            </w:r>
          </w:p>
        </w:tc>
      </w:tr>
      <w:tr w:rsidR="006E0FB9" w:rsidRPr="006E0FB9" w:rsidTr="006E0FB9">
        <w:tc>
          <w:tcPr>
            <w:tcW w:w="394"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1.7.5.</w:t>
            </w:r>
          </w:p>
        </w:tc>
        <w:tc>
          <w:tcPr>
            <w:tcW w:w="4030" w:type="pct"/>
          </w:tcPr>
          <w:p w:rsidR="006E0FB9" w:rsidRPr="006E0FB9" w:rsidRDefault="006E0FB9" w:rsidP="00526CE4">
            <w:pPr>
              <w:jc w:val="both"/>
              <w:rPr>
                <w:rFonts w:ascii="Times New Roman" w:hAnsi="Times New Roman" w:cs="Times New Roman"/>
                <w:lang w:val="hr-HR"/>
              </w:rPr>
            </w:pPr>
            <w:r w:rsidRPr="006E0FB9">
              <w:rPr>
                <w:rFonts w:ascii="Times New Roman" w:hAnsi="Times New Roman" w:cs="Times New Roman"/>
                <w:lang w:val="hr-HR"/>
              </w:rPr>
              <w:t>Vlada će pratiti zastupljenost pripadnika nacionalnih manjina u zapošljavanju u javnim službama i ostvarivanje prava prednosti i zapošljavanja pripadnika nacionalnih manjina u državnim službama te na razini jedinica lokalne i područne (regionalne) samouprave, uz usvajanje i primjenu novih mjera s ciljem dosljedne provedbe članka 22. Ustavnog zakona o pravima nacionalnih manjina.</w:t>
            </w:r>
          </w:p>
          <w:p w:rsidR="006E0FB9" w:rsidRPr="006E0FB9" w:rsidRDefault="006E0FB9" w:rsidP="00526CE4">
            <w:pPr>
              <w:jc w:val="both"/>
              <w:rPr>
                <w:rFonts w:ascii="Times New Roman" w:hAnsi="Times New Roman" w:cs="Times New Roman"/>
                <w:lang w:val="hr-HR"/>
              </w:rPr>
            </w:pPr>
          </w:p>
        </w:tc>
        <w:tc>
          <w:tcPr>
            <w:tcW w:w="576"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bl>
    <w:p w:rsidR="00FF5613" w:rsidRDefault="00FF5613" w:rsidP="00FF5613">
      <w:pPr>
        <w:rPr>
          <w:rFonts w:ascii="Times New Roman" w:hAnsi="Times New Roman" w:cs="Times New Roman"/>
          <w:lang w:val="hr-HR"/>
        </w:rPr>
      </w:pPr>
    </w:p>
    <w:p w:rsidR="008074FB" w:rsidRDefault="008074FB">
      <w:pPr>
        <w:spacing w:after="160" w:line="259" w:lineRule="auto"/>
        <w:rPr>
          <w:rFonts w:ascii="Times New Roman" w:hAnsi="Times New Roman" w:cs="Times New Roman"/>
          <w:lang w:val="hr-HR"/>
        </w:rPr>
      </w:pPr>
      <w:r>
        <w:rPr>
          <w:rFonts w:ascii="Times New Roman" w:hAnsi="Times New Roman" w:cs="Times New Roman"/>
          <w:lang w:val="hr-HR"/>
        </w:rPr>
        <w:br w:type="page"/>
      </w:r>
    </w:p>
    <w:p w:rsidR="00FF5613" w:rsidRPr="00C22E86" w:rsidRDefault="00217F1D" w:rsidP="007D6E46">
      <w:pPr>
        <w:pStyle w:val="Heading1"/>
        <w:ind w:left="993" w:hanging="993"/>
        <w:jc w:val="both"/>
        <w:rPr>
          <w:rFonts w:cs="Times New Roman"/>
          <w:sz w:val="28"/>
          <w:szCs w:val="28"/>
          <w:u w:val="none"/>
          <w:lang w:val="hr-HR"/>
        </w:rPr>
      </w:pPr>
      <w:bookmarkStart w:id="13" w:name="_Toc173311438"/>
      <w:r>
        <w:rPr>
          <w:rFonts w:cs="Times New Roman"/>
          <w:sz w:val="28"/>
          <w:szCs w:val="28"/>
          <w:u w:val="none"/>
          <w:lang w:val="hr-HR"/>
        </w:rPr>
        <w:lastRenderedPageBreak/>
        <w:t>1</w:t>
      </w:r>
      <w:r w:rsidR="00FF5613" w:rsidRPr="00C22E86">
        <w:rPr>
          <w:rFonts w:cs="Times New Roman"/>
          <w:sz w:val="28"/>
          <w:szCs w:val="28"/>
          <w:u w:val="none"/>
          <w:lang w:val="hr-HR"/>
        </w:rPr>
        <w:t>.8</w:t>
      </w:r>
      <w:r w:rsidR="007D6E46" w:rsidRPr="00C22E86">
        <w:rPr>
          <w:rFonts w:cs="Times New Roman"/>
          <w:sz w:val="28"/>
          <w:szCs w:val="28"/>
          <w:u w:val="none"/>
          <w:lang w:val="hr-HR"/>
        </w:rPr>
        <w:t>.</w:t>
      </w:r>
      <w:r w:rsidR="00FF5613" w:rsidRPr="00C22E86">
        <w:rPr>
          <w:rFonts w:cs="Times New Roman"/>
          <w:sz w:val="28"/>
          <w:szCs w:val="28"/>
          <w:u w:val="none"/>
          <w:lang w:val="hr-HR"/>
        </w:rPr>
        <w:t xml:space="preserve"> </w:t>
      </w:r>
      <w:r w:rsidR="007D6E46" w:rsidRPr="00C22E86">
        <w:rPr>
          <w:rFonts w:cs="Times New Roman"/>
          <w:sz w:val="28"/>
          <w:szCs w:val="28"/>
          <w:u w:val="none"/>
          <w:lang w:val="hr-HR"/>
        </w:rPr>
        <w:tab/>
      </w:r>
      <w:r w:rsidR="00FF5613" w:rsidRPr="00C22E86">
        <w:rPr>
          <w:rFonts w:cs="Times New Roman"/>
          <w:sz w:val="28"/>
          <w:szCs w:val="28"/>
          <w:u w:val="none"/>
          <w:lang w:val="hr-HR"/>
        </w:rPr>
        <w:t>Sudjelovanje pripadnika nacionalnih manjina u javnom životu i upravljanju lokalnim poslovima putem vijeća i predstavnika nacionalnih manjina</w:t>
      </w:r>
      <w:bookmarkEnd w:id="13"/>
    </w:p>
    <w:p w:rsidR="00FF5613" w:rsidRPr="00C22E86" w:rsidRDefault="00FF5613" w:rsidP="00FF5613">
      <w:pPr>
        <w:rPr>
          <w:rFonts w:ascii="Times New Roman" w:hAnsi="Times New Roman" w:cs="Times New Roman"/>
          <w:lang w:val="hr-HR"/>
        </w:rPr>
      </w:pPr>
    </w:p>
    <w:tbl>
      <w:tblPr>
        <w:tblStyle w:val="TableGrid"/>
        <w:tblW w:w="5009" w:type="pct"/>
        <w:tblLook w:val="04A0" w:firstRow="1" w:lastRow="0" w:firstColumn="1" w:lastColumn="0" w:noHBand="0" w:noVBand="1"/>
      </w:tblPr>
      <w:tblGrid>
        <w:gridCol w:w="1148"/>
        <w:gridCol w:w="11622"/>
        <w:gridCol w:w="1646"/>
      </w:tblGrid>
      <w:tr w:rsidR="006E0FB9" w:rsidRPr="006E0FB9" w:rsidTr="006E0FB9">
        <w:tc>
          <w:tcPr>
            <w:tcW w:w="398"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1" w:type="pct"/>
            <w:shd w:val="clear" w:color="auto" w:fill="BDD6EE" w:themeFill="accent1" w:themeFillTint="66"/>
          </w:tcPr>
          <w:p w:rsidR="004E0865" w:rsidRPr="006E0FB9" w:rsidRDefault="004E0865" w:rsidP="00464819">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1"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8"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1.8.1.</w:t>
            </w:r>
          </w:p>
        </w:tc>
        <w:tc>
          <w:tcPr>
            <w:tcW w:w="4031" w:type="pct"/>
          </w:tcPr>
          <w:p w:rsidR="006E0FB9" w:rsidRPr="006E0FB9" w:rsidRDefault="006E0FB9" w:rsidP="00464819">
            <w:pPr>
              <w:jc w:val="both"/>
              <w:rPr>
                <w:rFonts w:ascii="Times New Roman" w:hAnsi="Times New Roman" w:cs="Times New Roman"/>
                <w:lang w:val="hr-HR"/>
              </w:rPr>
            </w:pPr>
            <w:r w:rsidRPr="006E0FB9">
              <w:rPr>
                <w:rFonts w:ascii="Times New Roman" w:hAnsi="Times New Roman" w:cs="Times New Roman"/>
                <w:lang w:val="hr-HR"/>
              </w:rPr>
              <w:t>Vlada će kroz aktivnosti EU operativnih programa 2021. - 2027. jačati kapacitete vijeća i predstavnika nacionalnih manjina s ciljem unaprjeđenja njihovog rada na razini jedinica lokalne i područne (regionalne) samouprave, a u okviru sredstava Europskog socijalnog fonda plus.</w:t>
            </w:r>
          </w:p>
          <w:p w:rsidR="006E0FB9" w:rsidRPr="006E0FB9" w:rsidRDefault="006E0FB9" w:rsidP="00464819">
            <w:pPr>
              <w:jc w:val="both"/>
              <w:rPr>
                <w:rFonts w:ascii="Times New Roman" w:hAnsi="Times New Roman" w:cs="Times New Roman"/>
                <w:lang w:val="hr-HR"/>
              </w:rPr>
            </w:pPr>
          </w:p>
        </w:tc>
        <w:tc>
          <w:tcPr>
            <w:tcW w:w="571"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tc>
      </w:tr>
      <w:tr w:rsidR="006E0FB9" w:rsidRPr="006E0FB9" w:rsidTr="006E0FB9">
        <w:tc>
          <w:tcPr>
            <w:tcW w:w="398"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1.8.2.</w:t>
            </w:r>
          </w:p>
        </w:tc>
        <w:tc>
          <w:tcPr>
            <w:tcW w:w="4031" w:type="pct"/>
          </w:tcPr>
          <w:p w:rsidR="006E0FB9" w:rsidRPr="006E0FB9" w:rsidRDefault="006E0FB9" w:rsidP="00464819">
            <w:pPr>
              <w:jc w:val="both"/>
              <w:rPr>
                <w:rFonts w:ascii="Times New Roman" w:hAnsi="Times New Roman" w:cs="Times New Roman"/>
                <w:lang w:val="hr-HR"/>
              </w:rPr>
            </w:pPr>
            <w:r w:rsidRPr="006E0FB9">
              <w:rPr>
                <w:rFonts w:ascii="Times New Roman" w:hAnsi="Times New Roman" w:cs="Times New Roman"/>
                <w:lang w:val="hr-HR"/>
              </w:rPr>
              <w:t>Vlada će zajedno s predstavnicima nacionalnih manjina izraditi prijedlog izmjena zakona s ciljem unaprjeđivanja Zakona o Registru vijeća i predstavnika nacionalnih manjina, u pitanjima njihova statusa, financiranja i uvjeta rada.</w:t>
            </w:r>
          </w:p>
          <w:p w:rsidR="006E0FB9" w:rsidRPr="006E0FB9" w:rsidRDefault="006E0FB9" w:rsidP="00464819">
            <w:pPr>
              <w:jc w:val="both"/>
              <w:rPr>
                <w:rFonts w:ascii="Times New Roman" w:hAnsi="Times New Roman" w:cs="Times New Roman"/>
                <w:lang w:val="hr-HR"/>
              </w:rPr>
            </w:pPr>
          </w:p>
        </w:tc>
        <w:tc>
          <w:tcPr>
            <w:tcW w:w="571"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ind w:left="341"/>
              <w:rPr>
                <w:rFonts w:ascii="Times New Roman" w:hAnsi="Times New Roman" w:cs="Times New Roman"/>
                <w:lang w:val="hr-HR"/>
              </w:rPr>
            </w:pPr>
          </w:p>
        </w:tc>
      </w:tr>
    </w:tbl>
    <w:p w:rsidR="00827097" w:rsidRPr="00C22E86" w:rsidRDefault="00827097" w:rsidP="00FF5613">
      <w:pPr>
        <w:rPr>
          <w:rFonts w:ascii="Times New Roman" w:hAnsi="Times New Roman" w:cs="Times New Roman"/>
          <w:lang w:val="hr-HR"/>
        </w:rPr>
      </w:pPr>
    </w:p>
    <w:p w:rsidR="00FF5613" w:rsidRPr="00C22E86" w:rsidRDefault="00217F1D" w:rsidP="00D70E91">
      <w:pPr>
        <w:pStyle w:val="Heading1"/>
        <w:ind w:left="993" w:hanging="993"/>
        <w:jc w:val="both"/>
        <w:rPr>
          <w:rFonts w:cs="Times New Roman"/>
          <w:sz w:val="28"/>
          <w:szCs w:val="28"/>
          <w:u w:val="none"/>
          <w:lang w:val="hr-HR"/>
        </w:rPr>
      </w:pPr>
      <w:bookmarkStart w:id="14" w:name="_Toc173311439"/>
      <w:r>
        <w:rPr>
          <w:rFonts w:cs="Times New Roman"/>
          <w:sz w:val="28"/>
          <w:szCs w:val="28"/>
          <w:u w:val="none"/>
          <w:lang w:val="hr-HR"/>
        </w:rPr>
        <w:t>1</w:t>
      </w:r>
      <w:r w:rsidR="00FF5613" w:rsidRPr="00C22E86">
        <w:rPr>
          <w:rFonts w:cs="Times New Roman"/>
          <w:sz w:val="28"/>
          <w:szCs w:val="28"/>
          <w:u w:val="none"/>
          <w:lang w:val="hr-HR"/>
        </w:rPr>
        <w:t>.9</w:t>
      </w:r>
      <w:r w:rsidR="00CD523C" w:rsidRPr="00C22E86">
        <w:rPr>
          <w:rFonts w:cs="Times New Roman"/>
          <w:sz w:val="28"/>
          <w:szCs w:val="28"/>
          <w:u w:val="none"/>
          <w:lang w:val="hr-HR"/>
        </w:rPr>
        <w:t>.</w:t>
      </w:r>
      <w:r w:rsidR="00FF5613" w:rsidRPr="00C22E86">
        <w:rPr>
          <w:rFonts w:cs="Times New Roman"/>
          <w:sz w:val="28"/>
          <w:szCs w:val="28"/>
          <w:u w:val="none"/>
          <w:lang w:val="hr-HR"/>
        </w:rPr>
        <w:t xml:space="preserve"> </w:t>
      </w:r>
      <w:r w:rsidR="00D70E91" w:rsidRPr="00C22E86">
        <w:rPr>
          <w:rFonts w:cs="Times New Roman"/>
          <w:sz w:val="28"/>
          <w:szCs w:val="28"/>
          <w:u w:val="none"/>
          <w:lang w:val="hr-HR"/>
        </w:rPr>
        <w:tab/>
      </w:r>
      <w:r w:rsidR="00FF5613" w:rsidRPr="00C22E86">
        <w:rPr>
          <w:rFonts w:cs="Times New Roman"/>
          <w:sz w:val="28"/>
          <w:szCs w:val="28"/>
          <w:u w:val="none"/>
          <w:lang w:val="hr-HR"/>
        </w:rPr>
        <w:t>Unaprjeđenje razvojnih programa na područjima gdje povijesno žive pripadnici nacionalnih manjina, a koja su demografski, ekonomski ili socijalno oslabljena i značajno ispod prosjeka nacionalne razvijenosti</w:t>
      </w:r>
      <w:bookmarkEnd w:id="14"/>
    </w:p>
    <w:p w:rsidR="00FF5613" w:rsidRPr="00C22E86" w:rsidRDefault="00FF5613" w:rsidP="00FF5613">
      <w:pPr>
        <w:rPr>
          <w:rFonts w:ascii="Times New Roman" w:hAnsi="Times New Roman" w:cs="Times New Roman"/>
          <w:lang w:val="hr-HR"/>
        </w:rPr>
      </w:pPr>
    </w:p>
    <w:tbl>
      <w:tblPr>
        <w:tblStyle w:val="TableGrid"/>
        <w:tblW w:w="5010" w:type="pct"/>
        <w:tblLook w:val="04A0" w:firstRow="1" w:lastRow="0" w:firstColumn="1" w:lastColumn="0" w:noHBand="0" w:noVBand="1"/>
      </w:tblPr>
      <w:tblGrid>
        <w:gridCol w:w="1147"/>
        <w:gridCol w:w="11622"/>
        <w:gridCol w:w="1650"/>
      </w:tblGrid>
      <w:tr w:rsidR="004E0865" w:rsidRPr="006E0FB9" w:rsidTr="006E0FB9">
        <w:trPr>
          <w:tblHeader/>
        </w:trPr>
        <w:tc>
          <w:tcPr>
            <w:tcW w:w="398"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2B6A31">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2"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1.9.1.</w:t>
            </w:r>
          </w:p>
        </w:tc>
        <w:tc>
          <w:tcPr>
            <w:tcW w:w="4030" w:type="pct"/>
            <w:shd w:val="clear" w:color="auto" w:fill="auto"/>
          </w:tcPr>
          <w:p w:rsidR="006E0FB9" w:rsidRPr="006E0FB9" w:rsidRDefault="006E0FB9" w:rsidP="002B6A31">
            <w:pPr>
              <w:jc w:val="both"/>
              <w:rPr>
                <w:rFonts w:ascii="Times New Roman" w:hAnsi="Times New Roman" w:cs="Times New Roman"/>
                <w:lang w:val="hr-HR"/>
              </w:rPr>
            </w:pPr>
            <w:r w:rsidRPr="006E0FB9">
              <w:rPr>
                <w:rFonts w:ascii="Times New Roman" w:hAnsi="Times New Roman" w:cs="Times New Roman"/>
                <w:lang w:val="hr-HR"/>
              </w:rPr>
              <w:t>Vlada će nastaviti usvajanje višegodišnjih Programa financiranja projekata lokalne infrastrukture, ruralnog razvoja, poduzetništva i obrta na područjima naseljenim pripadnicima nacionalnih manjina u okviru novog Operativnog programa za nacionalne manjine.</w:t>
            </w:r>
          </w:p>
          <w:p w:rsidR="006E0FB9" w:rsidRPr="006E0FB9" w:rsidRDefault="006E0FB9" w:rsidP="002B6A31">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1.9.2.</w:t>
            </w:r>
          </w:p>
        </w:tc>
        <w:tc>
          <w:tcPr>
            <w:tcW w:w="4030" w:type="pct"/>
            <w:shd w:val="clear" w:color="auto" w:fill="auto"/>
          </w:tcPr>
          <w:p w:rsidR="006E0FB9" w:rsidRPr="006E0FB9" w:rsidRDefault="006E0FB9" w:rsidP="002B6A31">
            <w:pPr>
              <w:jc w:val="both"/>
              <w:rPr>
                <w:rFonts w:ascii="Times New Roman" w:hAnsi="Times New Roman" w:cs="Times New Roman"/>
                <w:lang w:val="hr-HR"/>
              </w:rPr>
            </w:pPr>
            <w:bookmarkStart w:id="15" w:name="_Hlk171155977"/>
            <w:r w:rsidRPr="006E0FB9">
              <w:rPr>
                <w:rFonts w:ascii="Times New Roman" w:hAnsi="Times New Roman" w:cs="Times New Roman"/>
                <w:lang w:val="hr-HR"/>
              </w:rPr>
              <w:t>Vlada će raditi na uključivanju predstavnika nacionalnih manjina u planiranju novog teritorijalnog mehanizma za buduće financijsko razdoblje kako bi se što bolje identificirale potrebe lokalne samouprave na potpomognutom području naseljenima pripadnicima nacionalnih manjina.</w:t>
            </w:r>
            <w:bookmarkEnd w:id="15"/>
          </w:p>
          <w:p w:rsidR="006E0FB9" w:rsidRPr="006E0FB9" w:rsidRDefault="006E0FB9" w:rsidP="002B6A31">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1.9.3.</w:t>
            </w:r>
          </w:p>
        </w:tc>
        <w:tc>
          <w:tcPr>
            <w:tcW w:w="4030" w:type="pct"/>
            <w:shd w:val="clear" w:color="auto" w:fill="auto"/>
          </w:tcPr>
          <w:p w:rsidR="006E0FB9" w:rsidRPr="006E0FB9" w:rsidRDefault="006E0FB9" w:rsidP="002B6A31">
            <w:pPr>
              <w:jc w:val="both"/>
              <w:rPr>
                <w:rFonts w:ascii="Times New Roman" w:hAnsi="Times New Roman" w:cs="Times New Roman"/>
                <w:lang w:val="hr-HR"/>
              </w:rPr>
            </w:pPr>
            <w:r w:rsidRPr="006E0FB9">
              <w:rPr>
                <w:rFonts w:ascii="Times New Roman" w:hAnsi="Times New Roman" w:cs="Times New Roman"/>
                <w:lang w:val="hr-HR"/>
              </w:rPr>
              <w:t>Definiranje posebnih programa kojim će se osigurati povećanje kapaciteta svih korisnika (mikro, malih i srednjih poduzeća, obrtnika, OPG-ova i JLS-ova, javnih ustanova, itd.) s područja jedinica lokalnih samouprava (JLS) s razvojnim posebnostima na kojima povijesno žive pripadnici nacionalnih manjina. Posebni programi namijenjeni su za osiguranje nesmetanog financiranja pripreme i provedbe razvojnih programa i projekata pored zadržavanja minimalnih stopa sufinanciranja.</w:t>
            </w:r>
          </w:p>
          <w:p w:rsidR="006E0FB9" w:rsidRPr="006E0FB9" w:rsidRDefault="006E0FB9" w:rsidP="002B6A31">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1.9.4.</w:t>
            </w:r>
          </w:p>
        </w:tc>
        <w:tc>
          <w:tcPr>
            <w:tcW w:w="4030" w:type="pct"/>
            <w:shd w:val="clear" w:color="auto" w:fill="auto"/>
          </w:tcPr>
          <w:p w:rsidR="006E0FB9" w:rsidRPr="006E0FB9" w:rsidRDefault="006E0FB9" w:rsidP="002B6A31">
            <w:pPr>
              <w:jc w:val="both"/>
              <w:rPr>
                <w:rFonts w:ascii="Times New Roman" w:hAnsi="Times New Roman" w:cs="Times New Roman"/>
                <w:lang w:val="hr-HR"/>
              </w:rPr>
            </w:pPr>
            <w:r w:rsidRPr="006E0FB9">
              <w:rPr>
                <w:rFonts w:ascii="Times New Roman" w:hAnsi="Times New Roman" w:cs="Times New Roman"/>
                <w:lang w:val="hr-HR"/>
              </w:rPr>
              <w:t xml:space="preserve">Definiranje (posebnih) kriterija natječaja u okviru provođenja Strateškog plana Zajedničke poljoprivredne politike Republike Hrvatske 2023. - 2027. u okviru kojeg će se kroz natječaje definirati posebni kriteriji (gdje je primjenjivo) koji će dodatno olakšati </w:t>
            </w:r>
            <w:r w:rsidRPr="006E0FB9">
              <w:rPr>
                <w:rFonts w:ascii="Times New Roman" w:hAnsi="Times New Roman" w:cs="Times New Roman"/>
                <w:lang w:val="hr-HR"/>
              </w:rPr>
              <w:lastRenderedPageBreak/>
              <w:t>apsorpciju sredstava te poticati ulaganja i razvoj projekata iz najnerazvijenijih skupina potpomognutih područja na kojima povijesno žive pripadnici nacionalnih manjina.</w:t>
            </w:r>
          </w:p>
          <w:p w:rsidR="006E0FB9" w:rsidRPr="006E0FB9" w:rsidRDefault="006E0FB9" w:rsidP="002B6A31">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MPŠR</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1.9.5.</w:t>
            </w:r>
          </w:p>
        </w:tc>
        <w:tc>
          <w:tcPr>
            <w:tcW w:w="4030" w:type="pct"/>
            <w:tcBorders>
              <w:bottom w:val="single" w:sz="4" w:space="0" w:color="auto"/>
            </w:tcBorders>
            <w:shd w:val="clear" w:color="auto" w:fill="auto"/>
          </w:tcPr>
          <w:p w:rsidR="006E0FB9" w:rsidRPr="006E0FB9" w:rsidRDefault="006E0FB9" w:rsidP="002B6A31">
            <w:pPr>
              <w:jc w:val="both"/>
              <w:rPr>
                <w:rFonts w:ascii="Times New Roman" w:hAnsi="Times New Roman" w:cs="Times New Roman"/>
                <w:lang w:val="hr-HR"/>
              </w:rPr>
            </w:pPr>
            <w:r w:rsidRPr="006E0FB9">
              <w:rPr>
                <w:rFonts w:ascii="Times New Roman" w:hAnsi="Times New Roman" w:cs="Times New Roman"/>
                <w:lang w:val="hr-HR"/>
              </w:rPr>
              <w:t>Vlada će podržati projekte socijalne infrastrukture na području obrazovanja (rekonstrukcija, adaptacija, obnova, izgradnja i nadogradnja te opremanje dječjih vrtića, javnih prostora za organizaciju predškolskih aktivnosti poput igraonica, kao i školskih objekata uključivo školske kuhinje, sportske dvorane i školska igrališta) i na području usluga zajednici (rekonstrukcija, adaptacija, obnova, izgradnja i nadogradnja te opremanje centara okupljanja u zajednici poput domova kulture i društvenih domova, knjižnica, muzeja, dječjih igrališta, centara za starije i sl. te socijalne usluge za ranjive skupine) u naseljima u kojima pripadnici nacionalnih manjina imaju najmanje jednu trećinu udjela u stanovništvu, kao i u drugim slučajevima utvrđenim ovim Programom i propisima koji uređuju položaje nacionalnih manjina.</w:t>
            </w:r>
          </w:p>
          <w:p w:rsidR="006E0FB9" w:rsidRPr="006E0FB9" w:rsidRDefault="006E0FB9" w:rsidP="002B6A31">
            <w:pPr>
              <w:jc w:val="both"/>
              <w:rPr>
                <w:rFonts w:ascii="Times New Roman" w:hAnsi="Times New Roman" w:cs="Times New Roman"/>
                <w:u w:val="single"/>
                <w:lang w:val="hr-HR"/>
              </w:rPr>
            </w:pPr>
          </w:p>
        </w:tc>
        <w:tc>
          <w:tcPr>
            <w:tcW w:w="572" w:type="pct"/>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MDU</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1.9.6.</w:t>
            </w:r>
          </w:p>
        </w:tc>
        <w:tc>
          <w:tcPr>
            <w:tcW w:w="4030" w:type="pct"/>
            <w:shd w:val="clear" w:color="auto" w:fill="auto"/>
          </w:tcPr>
          <w:p w:rsidR="006E0FB9" w:rsidRPr="006E0FB9" w:rsidRDefault="006E0FB9" w:rsidP="002B6A31">
            <w:pPr>
              <w:jc w:val="both"/>
              <w:rPr>
                <w:rFonts w:ascii="Times New Roman" w:hAnsi="Times New Roman" w:cs="Times New Roman"/>
                <w:lang w:val="hr-HR"/>
              </w:rPr>
            </w:pPr>
            <w:r w:rsidRPr="006E0FB9">
              <w:rPr>
                <w:rFonts w:ascii="Times New Roman" w:hAnsi="Times New Roman" w:cs="Times New Roman"/>
                <w:lang w:val="hr-HR"/>
              </w:rPr>
              <w:t>Vlada će poduzeti mjere i podržati razvojne, socijalne, kulturne, turističke, gospodarske programe i programe financiranjem projekata iz navedenih područja kao i sufinanciranje programa i projekata zaštite okoliša i energetske učinkovitosti putem javnih poziva i javnih natječaja, na područjima gdje povijesno žive pripadnici nacionalnih manjina, a koja su demografski, ekonomski ili socijalno oslabljena značajno ispod prosjeka nacionalne razvijenosti.</w:t>
            </w: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MZOZT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FZOEU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HBOR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HAMAG-BICRO</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bl>
    <w:p w:rsidR="00FF5613" w:rsidRPr="00C22E86" w:rsidRDefault="00FF5613" w:rsidP="00FF5613">
      <w:pPr>
        <w:rPr>
          <w:rFonts w:ascii="Times New Roman" w:hAnsi="Times New Roman" w:cs="Times New Roman"/>
          <w:lang w:val="hr-HR"/>
        </w:rPr>
      </w:pPr>
    </w:p>
    <w:p w:rsidR="00FF5613" w:rsidRPr="00C22E86" w:rsidRDefault="00217F1D" w:rsidP="00D21922">
      <w:pPr>
        <w:pStyle w:val="Heading1"/>
        <w:ind w:left="993" w:hanging="993"/>
        <w:jc w:val="both"/>
        <w:rPr>
          <w:rFonts w:cs="Times New Roman"/>
          <w:sz w:val="28"/>
          <w:szCs w:val="28"/>
          <w:u w:val="none"/>
          <w:lang w:val="hr-HR"/>
        </w:rPr>
      </w:pPr>
      <w:bookmarkStart w:id="16" w:name="_Toc173311440"/>
      <w:r>
        <w:rPr>
          <w:rFonts w:cs="Times New Roman"/>
          <w:sz w:val="28"/>
          <w:szCs w:val="28"/>
          <w:u w:val="none"/>
          <w:lang w:val="hr-HR"/>
        </w:rPr>
        <w:t>1</w:t>
      </w:r>
      <w:r w:rsidR="00FF5613" w:rsidRPr="00C22E86">
        <w:rPr>
          <w:rFonts w:cs="Times New Roman"/>
          <w:sz w:val="28"/>
          <w:szCs w:val="28"/>
          <w:u w:val="none"/>
          <w:lang w:val="hr-HR"/>
        </w:rPr>
        <w:t>.10</w:t>
      </w:r>
      <w:r w:rsidR="00D21922" w:rsidRPr="00C22E86">
        <w:rPr>
          <w:rFonts w:cs="Times New Roman"/>
          <w:sz w:val="28"/>
          <w:szCs w:val="28"/>
          <w:u w:val="none"/>
          <w:lang w:val="hr-HR"/>
        </w:rPr>
        <w:t>.</w:t>
      </w:r>
      <w:r w:rsidR="00D21922" w:rsidRPr="00C22E86">
        <w:rPr>
          <w:rFonts w:cs="Times New Roman"/>
          <w:sz w:val="28"/>
          <w:szCs w:val="28"/>
          <w:u w:val="none"/>
          <w:lang w:val="hr-HR"/>
        </w:rPr>
        <w:tab/>
      </w:r>
      <w:r w:rsidR="00FF5613" w:rsidRPr="00C22E86">
        <w:rPr>
          <w:rFonts w:cs="Times New Roman"/>
          <w:sz w:val="28"/>
          <w:szCs w:val="28"/>
          <w:u w:val="none"/>
          <w:lang w:val="hr-HR"/>
        </w:rPr>
        <w:t>Promicanje suradnje, mira i tolerancije te suzbijanje zločina iz mržnje</w:t>
      </w:r>
      <w:bookmarkEnd w:id="16"/>
    </w:p>
    <w:p w:rsidR="00FF5613" w:rsidRPr="00C22E86" w:rsidRDefault="00FF5613" w:rsidP="00FF5613">
      <w:pPr>
        <w:rPr>
          <w:rFonts w:ascii="Times New Roman" w:hAnsi="Times New Roman" w:cs="Times New Roman"/>
          <w:lang w:val="hr-HR"/>
        </w:rPr>
      </w:pPr>
    </w:p>
    <w:tbl>
      <w:tblPr>
        <w:tblStyle w:val="TableGrid"/>
        <w:tblW w:w="5010" w:type="pct"/>
        <w:tblLook w:val="04A0" w:firstRow="1" w:lastRow="0" w:firstColumn="1" w:lastColumn="0" w:noHBand="0" w:noVBand="1"/>
      </w:tblPr>
      <w:tblGrid>
        <w:gridCol w:w="1147"/>
        <w:gridCol w:w="11622"/>
        <w:gridCol w:w="1650"/>
      </w:tblGrid>
      <w:tr w:rsidR="004E0865" w:rsidRPr="006E0FB9" w:rsidTr="006E0FB9">
        <w:trPr>
          <w:tblHeader/>
        </w:trPr>
        <w:tc>
          <w:tcPr>
            <w:tcW w:w="398"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A553ED">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2"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8" w:type="pct"/>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1.10.1.</w:t>
            </w:r>
          </w:p>
        </w:tc>
        <w:tc>
          <w:tcPr>
            <w:tcW w:w="4030" w:type="pct"/>
            <w:tcBorders>
              <w:bottom w:val="single" w:sz="4" w:space="0" w:color="auto"/>
            </w:tcBorders>
            <w:shd w:val="clear" w:color="auto" w:fill="auto"/>
          </w:tcPr>
          <w:p w:rsidR="006E0FB9" w:rsidRPr="006E0FB9" w:rsidRDefault="006E0FB9" w:rsidP="00A553ED">
            <w:pPr>
              <w:jc w:val="both"/>
              <w:rPr>
                <w:rFonts w:ascii="Times New Roman" w:hAnsi="Times New Roman" w:cs="Times New Roman"/>
                <w:lang w:val="hr-HR"/>
              </w:rPr>
            </w:pPr>
            <w:r w:rsidRPr="006E0FB9">
              <w:rPr>
                <w:rFonts w:ascii="Times New Roman" w:hAnsi="Times New Roman" w:cs="Times New Roman"/>
                <w:lang w:val="hr-HR"/>
              </w:rPr>
              <w:t>Vlada će provoditi borbu protiv svih oblika nasilja i govora mržnje u društvu te će osnažiti zakonodavni okvir o suzbijanju govora mržnje, posebice prema ranjivim skupinama i nacionalnim manjinama i inzistirati na procesuiranju onih koji javno šire govor mržnje ili potiču na nasilje, na temelju odredbi Kaznenog zakona i Zakona o suzbijanju diskriminacije.</w:t>
            </w:r>
          </w:p>
          <w:p w:rsidR="006E0FB9" w:rsidRPr="006E0FB9" w:rsidRDefault="006E0FB9" w:rsidP="00A553ED">
            <w:pPr>
              <w:jc w:val="both"/>
              <w:rPr>
                <w:rFonts w:ascii="Times New Roman" w:hAnsi="Times New Roman" w:cs="Times New Roman"/>
                <w:lang w:val="hr-HR"/>
              </w:rPr>
            </w:pPr>
          </w:p>
        </w:tc>
        <w:tc>
          <w:tcPr>
            <w:tcW w:w="572" w:type="pct"/>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MUP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1.10.2.</w:t>
            </w:r>
          </w:p>
        </w:tc>
        <w:tc>
          <w:tcPr>
            <w:tcW w:w="4030" w:type="pct"/>
            <w:shd w:val="clear" w:color="auto" w:fill="auto"/>
          </w:tcPr>
          <w:p w:rsidR="006E0FB9" w:rsidRPr="006E0FB9" w:rsidRDefault="006E0FB9" w:rsidP="00AA055F">
            <w:pPr>
              <w:jc w:val="both"/>
              <w:rPr>
                <w:rFonts w:ascii="Times New Roman" w:hAnsi="Times New Roman" w:cs="Times New Roman"/>
                <w:lang w:val="hr-HR"/>
              </w:rPr>
            </w:pPr>
            <w:r w:rsidRPr="006E0FB9">
              <w:rPr>
                <w:rFonts w:ascii="Times New Roman" w:hAnsi="Times New Roman" w:cs="Times New Roman"/>
                <w:lang w:val="hr-HR"/>
              </w:rPr>
              <w:t>Poticat će se borba protiv govora mržnje i bilo kojeg oblika nasilja ulažući u obrazovanje, stručna savjetovanja, javne kampanje i jačanje medijske pismenosti kako bi se preventivno djelovalo u svim područjima društvenog života (mediji, obrazovni sustav, policija i pravosuđe, sport, kultura, obitelj). Osim toga, Vlada će donijeti Akcijski plan borbe protiv govora mržnje i poticanja na nasilje.</w:t>
            </w: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MUP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ULJPPNM</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1.10.3.</w:t>
            </w:r>
          </w:p>
        </w:tc>
        <w:tc>
          <w:tcPr>
            <w:tcW w:w="4030" w:type="pct"/>
            <w:shd w:val="clear" w:color="auto" w:fill="auto"/>
          </w:tcPr>
          <w:p w:rsidR="006E0FB9" w:rsidRPr="006E0FB9" w:rsidRDefault="006E0FB9" w:rsidP="00A553ED">
            <w:pPr>
              <w:jc w:val="both"/>
              <w:rPr>
                <w:rFonts w:ascii="Times New Roman" w:hAnsi="Times New Roman" w:cs="Times New Roman"/>
                <w:lang w:val="hr-HR"/>
              </w:rPr>
            </w:pPr>
            <w:r w:rsidRPr="006E0FB9">
              <w:rPr>
                <w:rFonts w:ascii="Times New Roman" w:hAnsi="Times New Roman" w:cs="Times New Roman"/>
                <w:lang w:val="hr-HR"/>
              </w:rPr>
              <w:t xml:space="preserve">Vlada će osuđivati, suzbijati i poduzimati potrebne mjere za sankcioniranje svih oblika javnog odobravanja, poricanja ili umanjenja genocida, holokausta, </w:t>
            </w:r>
            <w:proofErr w:type="spellStart"/>
            <w:r w:rsidRPr="006E0FB9">
              <w:rPr>
                <w:rFonts w:ascii="Times New Roman" w:hAnsi="Times New Roman" w:cs="Times New Roman"/>
                <w:lang w:val="hr-HR"/>
              </w:rPr>
              <w:t>Samudaripen</w:t>
            </w:r>
            <w:proofErr w:type="spellEnd"/>
            <w:r w:rsidRPr="006E0FB9">
              <w:rPr>
                <w:rFonts w:ascii="Times New Roman" w:hAnsi="Times New Roman" w:cs="Times New Roman"/>
                <w:lang w:val="hr-HR"/>
              </w:rPr>
              <w:t>, zločina agresije, protjerivanja ili prisilnog premještanja, progona te drugih zločina protiv čovječnosti ili ratnog zločina, usmjerenih prema manjinskim narodima u skladu s Okvirnom odlukom Vijeća EU 2008/913//PUP od 28. studenoga 2008. o suzbijanju određenih oblika i načina izražavanja rasizma i ksenofobije kaznenopravnim sredstvima i Kaznenim zakonom.</w:t>
            </w:r>
          </w:p>
          <w:p w:rsidR="006E0FB9" w:rsidRPr="006E0FB9" w:rsidRDefault="006E0FB9" w:rsidP="00A553ED">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1.10.4.</w:t>
            </w:r>
          </w:p>
        </w:tc>
        <w:tc>
          <w:tcPr>
            <w:tcW w:w="4030" w:type="pct"/>
            <w:shd w:val="clear" w:color="auto" w:fill="auto"/>
          </w:tcPr>
          <w:p w:rsidR="006E0FB9" w:rsidRPr="006E0FB9" w:rsidRDefault="006E0FB9" w:rsidP="00A553ED">
            <w:pPr>
              <w:jc w:val="both"/>
              <w:rPr>
                <w:rFonts w:ascii="Times New Roman" w:hAnsi="Times New Roman" w:cs="Times New Roman"/>
                <w:lang w:val="hr-HR"/>
              </w:rPr>
            </w:pPr>
            <w:r w:rsidRPr="006E0FB9">
              <w:rPr>
                <w:rFonts w:ascii="Times New Roman" w:hAnsi="Times New Roman" w:cs="Times New Roman"/>
                <w:lang w:val="hr-HR"/>
              </w:rPr>
              <w:t>Vlada će poticati potpisivanje međunarodnih dokumenata s matičnim zemljama nacionalnih manjina koje žive u Hrvatskoj, posebno s onim državama gdje živi i hrvatska nacionalna ili jezična manjina, a tamo gdje ugovori ili sporazumi postoje dosljedno i u potpunosti će se primjenjivati sve njihove odredbe.</w:t>
            </w:r>
          </w:p>
          <w:p w:rsidR="006E0FB9" w:rsidRPr="006E0FB9" w:rsidRDefault="006E0FB9" w:rsidP="00A553ED">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tc>
      </w:tr>
      <w:tr w:rsidR="006E0FB9" w:rsidRPr="006E0FB9" w:rsidTr="006E0FB9">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1.10.5.</w:t>
            </w:r>
          </w:p>
        </w:tc>
        <w:tc>
          <w:tcPr>
            <w:tcW w:w="4030" w:type="pct"/>
            <w:shd w:val="clear" w:color="auto" w:fill="auto"/>
          </w:tcPr>
          <w:p w:rsidR="006E0FB9" w:rsidRPr="006E0FB9" w:rsidRDefault="006E0FB9" w:rsidP="00A553ED">
            <w:pPr>
              <w:jc w:val="both"/>
              <w:rPr>
                <w:rFonts w:ascii="Times New Roman" w:hAnsi="Times New Roman" w:cs="Times New Roman"/>
                <w:lang w:val="hr-HR"/>
              </w:rPr>
            </w:pPr>
            <w:r w:rsidRPr="006E0FB9">
              <w:rPr>
                <w:rFonts w:ascii="Times New Roman" w:hAnsi="Times New Roman" w:cs="Times New Roman"/>
                <w:lang w:val="hr-HR"/>
              </w:rPr>
              <w:t>Vlada će podržavati programe kojim će pripadnici nacionalnih manjina, njihove udruge i vijeća nacionalnih manjina, odnosno predstavnici nacionalnih manjina slobodno održavati veze s narodom s kojim dijele ista etnička, jezična, kulturna i/ili vjerska obilježja, te s pravnim osobama sa sjedištem na području države tog naroda koje obavljaju djelatnosti odgoja i obrazovanja, znanosti, kulture, nakladničke (izdavačke) i humanitarne djelatnosti.</w:t>
            </w:r>
          </w:p>
          <w:p w:rsidR="006E0FB9" w:rsidRPr="006E0FB9" w:rsidRDefault="006E0FB9" w:rsidP="00A553ED">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rPr>
          <w:trHeight w:val="20"/>
        </w:trPr>
        <w:tc>
          <w:tcPr>
            <w:tcW w:w="398" w:type="pct"/>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1.10.6.</w:t>
            </w:r>
          </w:p>
        </w:tc>
        <w:tc>
          <w:tcPr>
            <w:tcW w:w="4030" w:type="pct"/>
            <w:shd w:val="clear" w:color="auto" w:fill="auto"/>
          </w:tcPr>
          <w:p w:rsidR="006E0FB9" w:rsidRPr="006E0FB9" w:rsidRDefault="006E0FB9" w:rsidP="00A553ED">
            <w:pPr>
              <w:jc w:val="both"/>
              <w:rPr>
                <w:rFonts w:ascii="Times New Roman" w:hAnsi="Times New Roman" w:cs="Times New Roman"/>
                <w:lang w:val="hr-HR"/>
              </w:rPr>
            </w:pPr>
            <w:r w:rsidRPr="006E0FB9">
              <w:rPr>
                <w:rFonts w:ascii="Times New Roman" w:hAnsi="Times New Roman" w:cs="Times New Roman"/>
                <w:lang w:val="hr-HR"/>
              </w:rPr>
              <w:t>Vlada će u skladu sa Zakonom o financijskom poslovanju i računovodstvu neprofitnih organizacija te drugim relevantnim propisima podržavati programe kojim će pripadnici nacionalnih manjina, njihove udruge i vijeća nacionalnih manjina, odnosno predstavnici nacionalnih manjina slobodno održavati veze s organizacijama Hrvata u državama u kojima Hrvati imaju priznati status nacionalne manjine.</w:t>
            </w:r>
          </w:p>
          <w:p w:rsidR="006E0FB9" w:rsidRPr="006E0FB9" w:rsidRDefault="006E0FB9" w:rsidP="00A553ED">
            <w:pPr>
              <w:jc w:val="both"/>
              <w:rPr>
                <w:rFonts w:ascii="Times New Roman" w:hAnsi="Times New Roman" w:cs="Times New Roman"/>
                <w:lang w:val="hr-HR"/>
              </w:rPr>
            </w:pPr>
          </w:p>
        </w:tc>
        <w:tc>
          <w:tcPr>
            <w:tcW w:w="572" w:type="pct"/>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bl>
    <w:p w:rsidR="00FF5613" w:rsidRPr="008074FB" w:rsidRDefault="00FF5613" w:rsidP="008074FB">
      <w:pPr>
        <w:pStyle w:val="NoSpacing"/>
      </w:pPr>
    </w:p>
    <w:p w:rsidR="00FF5613" w:rsidRPr="00C22E86" w:rsidRDefault="00217F1D" w:rsidP="000E3035">
      <w:pPr>
        <w:pStyle w:val="Heading1"/>
        <w:ind w:left="993" w:hanging="993"/>
        <w:jc w:val="both"/>
        <w:rPr>
          <w:rFonts w:cs="Times New Roman"/>
          <w:sz w:val="28"/>
          <w:szCs w:val="28"/>
          <w:u w:val="none"/>
          <w:lang w:val="hr-HR"/>
        </w:rPr>
      </w:pPr>
      <w:bookmarkStart w:id="17" w:name="_Toc173311441"/>
      <w:r>
        <w:rPr>
          <w:rFonts w:cs="Times New Roman"/>
          <w:sz w:val="28"/>
          <w:szCs w:val="28"/>
          <w:u w:val="none"/>
          <w:lang w:val="hr-HR"/>
        </w:rPr>
        <w:t>1</w:t>
      </w:r>
      <w:r w:rsidR="00FF5613" w:rsidRPr="00C22E86">
        <w:rPr>
          <w:rFonts w:cs="Times New Roman"/>
          <w:sz w:val="28"/>
          <w:szCs w:val="28"/>
          <w:u w:val="none"/>
          <w:lang w:val="hr-HR"/>
        </w:rPr>
        <w:t>.11</w:t>
      </w:r>
      <w:r w:rsidR="000E3035" w:rsidRPr="00C22E86">
        <w:rPr>
          <w:rFonts w:cs="Times New Roman"/>
          <w:sz w:val="28"/>
          <w:szCs w:val="28"/>
          <w:u w:val="none"/>
          <w:lang w:val="hr-HR"/>
        </w:rPr>
        <w:t>.</w:t>
      </w:r>
      <w:r w:rsidR="000E3035" w:rsidRPr="00C22E86">
        <w:rPr>
          <w:rFonts w:cs="Times New Roman"/>
          <w:sz w:val="28"/>
          <w:szCs w:val="28"/>
          <w:u w:val="none"/>
          <w:lang w:val="hr-HR"/>
        </w:rPr>
        <w:tab/>
      </w:r>
      <w:r w:rsidR="00FF5613" w:rsidRPr="00C22E86">
        <w:rPr>
          <w:rFonts w:cs="Times New Roman"/>
          <w:sz w:val="28"/>
          <w:szCs w:val="28"/>
          <w:u w:val="none"/>
          <w:lang w:val="hr-HR"/>
        </w:rPr>
        <w:t xml:space="preserve">Praćenje provedbe </w:t>
      </w:r>
      <w:r w:rsidR="00276605" w:rsidRPr="00C22E86">
        <w:rPr>
          <w:rFonts w:cs="Times New Roman"/>
          <w:sz w:val="28"/>
          <w:szCs w:val="28"/>
          <w:u w:val="none"/>
          <w:lang w:val="hr-HR"/>
        </w:rPr>
        <w:t>Operativnih programa nacionalnih manjina</w:t>
      </w:r>
      <w:bookmarkEnd w:id="17"/>
    </w:p>
    <w:p w:rsidR="00FF5613" w:rsidRPr="008074FB" w:rsidRDefault="00FF5613" w:rsidP="008074FB">
      <w:pPr>
        <w:pStyle w:val="NoSpacing"/>
      </w:pPr>
    </w:p>
    <w:tbl>
      <w:tblPr>
        <w:tblStyle w:val="TableGrid"/>
        <w:tblW w:w="5010" w:type="pct"/>
        <w:tblLook w:val="04A0" w:firstRow="1" w:lastRow="0" w:firstColumn="1" w:lastColumn="0" w:noHBand="0" w:noVBand="1"/>
      </w:tblPr>
      <w:tblGrid>
        <w:gridCol w:w="1147"/>
        <w:gridCol w:w="11622"/>
        <w:gridCol w:w="1650"/>
      </w:tblGrid>
      <w:tr w:rsidR="00F83835" w:rsidRPr="006E0FB9" w:rsidTr="006E0FB9">
        <w:tc>
          <w:tcPr>
            <w:tcW w:w="398"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30" w:type="pct"/>
            <w:shd w:val="clear" w:color="auto" w:fill="BDD6EE" w:themeFill="accent1" w:themeFillTint="66"/>
          </w:tcPr>
          <w:p w:rsidR="004E0865" w:rsidRPr="006E0FB9" w:rsidRDefault="004E0865" w:rsidP="00747407">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72" w:type="pct"/>
            <w:shd w:val="clear" w:color="auto" w:fill="BDD6EE" w:themeFill="accent1" w:themeFillTint="66"/>
          </w:tcPr>
          <w:p w:rsidR="004E0865" w:rsidRPr="006E0FB9" w:rsidRDefault="004E0865"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8" w:type="pct"/>
          </w:tcPr>
          <w:p w:rsidR="006E0FB9" w:rsidRPr="006E0FB9" w:rsidRDefault="006E0FB9" w:rsidP="006E0FB9">
            <w:pPr>
              <w:rPr>
                <w:rFonts w:ascii="Times New Roman" w:hAnsi="Times New Roman" w:cs="Times New Roman"/>
                <w:bCs/>
                <w:lang w:val="hr-HR"/>
              </w:rPr>
            </w:pPr>
            <w:r w:rsidRPr="006E0FB9">
              <w:rPr>
                <w:rFonts w:ascii="Times New Roman" w:hAnsi="Times New Roman" w:cs="Times New Roman"/>
              </w:rPr>
              <w:t>1.11.1.</w:t>
            </w:r>
          </w:p>
        </w:tc>
        <w:tc>
          <w:tcPr>
            <w:tcW w:w="4030" w:type="pct"/>
          </w:tcPr>
          <w:p w:rsidR="006E0FB9" w:rsidRPr="006E0FB9" w:rsidRDefault="006E0FB9" w:rsidP="00747407">
            <w:pPr>
              <w:jc w:val="both"/>
              <w:rPr>
                <w:rFonts w:ascii="Times New Roman" w:hAnsi="Times New Roman" w:cs="Times New Roman"/>
                <w:bCs/>
                <w:lang w:val="hr-HR"/>
              </w:rPr>
            </w:pPr>
            <w:r w:rsidRPr="006E0FB9">
              <w:rPr>
                <w:rFonts w:ascii="Times New Roman" w:hAnsi="Times New Roman" w:cs="Times New Roman"/>
                <w:bCs/>
                <w:lang w:val="hr-HR"/>
              </w:rPr>
              <w:t xml:space="preserve">Vlada će uspostaviti međuresornu koordinaciju za praćenje provedbe Operativnih programa za nacionalne manjine koja će se sastajati barem jednom u dva mjeseca te informaciju o provedbi dostavljati predsjedniku Vlade. </w:t>
            </w:r>
          </w:p>
          <w:p w:rsidR="006E0FB9" w:rsidRPr="006E0FB9" w:rsidRDefault="006E0FB9" w:rsidP="00747407">
            <w:pPr>
              <w:jc w:val="both"/>
              <w:rPr>
                <w:rFonts w:ascii="Times New Roman" w:hAnsi="Times New Roman" w:cs="Times New Roman"/>
                <w:bCs/>
                <w:lang w:val="hr-HR"/>
              </w:rPr>
            </w:pPr>
          </w:p>
        </w:tc>
        <w:tc>
          <w:tcPr>
            <w:tcW w:w="572" w:type="pct"/>
          </w:tcPr>
          <w:p w:rsidR="006E0FB9" w:rsidRPr="006E0FB9" w:rsidRDefault="006E0FB9" w:rsidP="006E0FB9">
            <w:pPr>
              <w:pStyle w:val="ListParagraph"/>
              <w:numPr>
                <w:ilvl w:val="0"/>
                <w:numId w:val="5"/>
              </w:numPr>
              <w:ind w:left="341" w:hanging="284"/>
              <w:rPr>
                <w:rFonts w:ascii="Times New Roman" w:hAnsi="Times New Roman" w:cs="Times New Roman"/>
                <w:bCs/>
                <w:lang w:val="hr-HR"/>
              </w:rPr>
            </w:pPr>
            <w:r w:rsidRPr="006E0FB9">
              <w:rPr>
                <w:rFonts w:ascii="Times New Roman" w:hAnsi="Times New Roman" w:cs="Times New Roman"/>
                <w:bCs/>
                <w:lang w:val="hr-HR"/>
              </w:rPr>
              <w:t>VRH</w:t>
            </w:r>
          </w:p>
        </w:tc>
      </w:tr>
      <w:tr w:rsidR="006E0FB9" w:rsidRPr="006E0FB9" w:rsidTr="006E0FB9">
        <w:tc>
          <w:tcPr>
            <w:tcW w:w="398" w:type="pct"/>
          </w:tcPr>
          <w:p w:rsidR="006E0FB9" w:rsidRPr="006E0FB9" w:rsidRDefault="006E0FB9" w:rsidP="006E0FB9">
            <w:pPr>
              <w:rPr>
                <w:rFonts w:ascii="Times New Roman" w:hAnsi="Times New Roman" w:cs="Times New Roman"/>
                <w:bCs/>
                <w:lang w:val="hr-HR"/>
              </w:rPr>
            </w:pPr>
            <w:r w:rsidRPr="006E0FB9">
              <w:rPr>
                <w:rFonts w:ascii="Times New Roman" w:hAnsi="Times New Roman" w:cs="Times New Roman"/>
              </w:rPr>
              <w:t>1.11.2.</w:t>
            </w:r>
          </w:p>
        </w:tc>
        <w:tc>
          <w:tcPr>
            <w:tcW w:w="4030" w:type="pct"/>
          </w:tcPr>
          <w:p w:rsidR="006E0FB9" w:rsidRPr="006E0FB9" w:rsidRDefault="006E0FB9" w:rsidP="00747407">
            <w:pPr>
              <w:jc w:val="both"/>
              <w:rPr>
                <w:rFonts w:ascii="Times New Roman" w:hAnsi="Times New Roman" w:cs="Times New Roman"/>
                <w:bCs/>
                <w:lang w:val="hr-HR"/>
              </w:rPr>
            </w:pPr>
            <w:r w:rsidRPr="006E0FB9">
              <w:rPr>
                <w:rFonts w:ascii="Times New Roman" w:hAnsi="Times New Roman" w:cs="Times New Roman"/>
                <w:bCs/>
                <w:lang w:val="hr-HR"/>
              </w:rPr>
              <w:t>Vlada će razmotriti mehanizme kojima bi se poticala koordinacija nacionalnih manjina s izabranim saborskim zastupnicima nacionalnih manjina.</w:t>
            </w:r>
          </w:p>
        </w:tc>
        <w:tc>
          <w:tcPr>
            <w:tcW w:w="572" w:type="pct"/>
          </w:tcPr>
          <w:p w:rsidR="006E0FB9" w:rsidRPr="006E0FB9" w:rsidRDefault="006E0FB9" w:rsidP="006E0FB9">
            <w:pPr>
              <w:pStyle w:val="ListParagraph"/>
              <w:numPr>
                <w:ilvl w:val="0"/>
                <w:numId w:val="5"/>
              </w:numPr>
              <w:ind w:left="341" w:hanging="284"/>
              <w:rPr>
                <w:rFonts w:ascii="Times New Roman" w:hAnsi="Times New Roman" w:cs="Times New Roman"/>
                <w:bCs/>
                <w:lang w:val="hr-HR"/>
              </w:rPr>
            </w:pPr>
            <w:r w:rsidRPr="006E0FB9">
              <w:rPr>
                <w:rFonts w:ascii="Times New Roman" w:hAnsi="Times New Roman" w:cs="Times New Roman"/>
                <w:bCs/>
                <w:lang w:val="hr-HR"/>
              </w:rPr>
              <w:t>VRH</w:t>
            </w:r>
          </w:p>
          <w:p w:rsidR="006E0FB9" w:rsidRPr="006E0FB9" w:rsidRDefault="006E0FB9" w:rsidP="006E0FB9">
            <w:pPr>
              <w:pStyle w:val="ListParagraph"/>
              <w:numPr>
                <w:ilvl w:val="0"/>
                <w:numId w:val="5"/>
              </w:numPr>
              <w:ind w:left="341" w:hanging="284"/>
              <w:rPr>
                <w:rFonts w:ascii="Times New Roman" w:hAnsi="Times New Roman" w:cs="Times New Roman"/>
                <w:bCs/>
                <w:lang w:val="hr-HR"/>
              </w:rPr>
            </w:pPr>
            <w:r w:rsidRPr="006E0FB9">
              <w:rPr>
                <w:rFonts w:ascii="Times New Roman" w:hAnsi="Times New Roman" w:cs="Times New Roman"/>
                <w:bCs/>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bCs/>
                <w:lang w:val="hr-HR"/>
              </w:rPr>
            </w:pPr>
            <w:r w:rsidRPr="006E0FB9">
              <w:rPr>
                <w:rFonts w:ascii="Times New Roman" w:hAnsi="Times New Roman" w:cs="Times New Roman"/>
                <w:bCs/>
                <w:lang w:val="hr-HR"/>
              </w:rPr>
              <w:t>SNM</w:t>
            </w:r>
          </w:p>
        </w:tc>
      </w:tr>
    </w:tbl>
    <w:p w:rsidR="00C67F41" w:rsidRPr="00C22E86" w:rsidRDefault="00C67F41">
      <w:pPr>
        <w:spacing w:after="160" w:line="259" w:lineRule="auto"/>
        <w:rPr>
          <w:rFonts w:ascii="Times New Roman" w:hAnsi="Times New Roman" w:cs="Times New Roman"/>
          <w:lang w:val="hr-HR"/>
        </w:rPr>
      </w:pPr>
      <w:r w:rsidRPr="00C22E86">
        <w:rPr>
          <w:rFonts w:ascii="Times New Roman" w:hAnsi="Times New Roman" w:cs="Times New Roman"/>
          <w:lang w:val="hr-HR"/>
        </w:rPr>
        <w:br w:type="page"/>
      </w:r>
    </w:p>
    <w:p w:rsidR="00FF5613" w:rsidRPr="00C22E86" w:rsidRDefault="005C0ED7" w:rsidP="00575EE0">
      <w:pPr>
        <w:pStyle w:val="Heading1"/>
        <w:tabs>
          <w:tab w:val="left" w:pos="709"/>
        </w:tabs>
        <w:ind w:left="709" w:hanging="709"/>
        <w:jc w:val="both"/>
        <w:rPr>
          <w:rFonts w:cs="Times New Roman"/>
          <w:u w:val="none"/>
          <w:lang w:val="hr-HR"/>
        </w:rPr>
      </w:pPr>
      <w:bookmarkStart w:id="18" w:name="_Toc172888559"/>
      <w:bookmarkStart w:id="19" w:name="_Toc173311442"/>
      <w:r>
        <w:rPr>
          <w:rFonts w:cs="Times New Roman"/>
          <w:u w:val="none"/>
          <w:lang w:val="hr-HR"/>
        </w:rPr>
        <w:lastRenderedPageBreak/>
        <w:t>2</w:t>
      </w:r>
      <w:r w:rsidR="00416125" w:rsidRPr="00C22E86">
        <w:rPr>
          <w:rFonts w:cs="Times New Roman"/>
          <w:u w:val="none"/>
          <w:lang w:val="hr-HR"/>
        </w:rPr>
        <w:t>.</w:t>
      </w:r>
      <w:r w:rsidR="00416125" w:rsidRPr="00C22E86">
        <w:rPr>
          <w:rFonts w:cs="Times New Roman"/>
          <w:u w:val="none"/>
          <w:lang w:val="hr-HR"/>
        </w:rPr>
        <w:tab/>
      </w:r>
      <w:r w:rsidR="00FF5613" w:rsidRPr="00C22E86">
        <w:rPr>
          <w:rFonts w:cs="Times New Roman"/>
          <w:u w:val="none"/>
          <w:lang w:val="hr-HR"/>
        </w:rPr>
        <w:t>OPERATIVNI PROGRAM ZA BOŠNJAČKU NACIONALNU MANJINU</w:t>
      </w:r>
      <w:bookmarkEnd w:id="18"/>
      <w:bookmarkEnd w:id="19"/>
    </w:p>
    <w:p w:rsidR="00FF5613" w:rsidRPr="00C22E86" w:rsidRDefault="00FF5613" w:rsidP="00936AD2">
      <w:pPr>
        <w:pStyle w:val="NoSpacing"/>
        <w:rPr>
          <w:rFonts w:cs="Times New Roman"/>
          <w:lang w:val="hr-HR"/>
        </w:rPr>
      </w:pPr>
    </w:p>
    <w:tbl>
      <w:tblPr>
        <w:tblStyle w:val="TableGrid"/>
        <w:tblW w:w="5017" w:type="pct"/>
        <w:tblLook w:val="04A0" w:firstRow="1" w:lastRow="0" w:firstColumn="1" w:lastColumn="0" w:noHBand="0" w:noVBand="1"/>
      </w:tblPr>
      <w:tblGrid>
        <w:gridCol w:w="1146"/>
        <w:gridCol w:w="11592"/>
        <w:gridCol w:w="1701"/>
      </w:tblGrid>
      <w:tr w:rsidR="00BD3E4E" w:rsidRPr="006E0FB9" w:rsidTr="006E0FB9">
        <w:trPr>
          <w:tblHeader/>
        </w:trPr>
        <w:tc>
          <w:tcPr>
            <w:tcW w:w="397" w:type="pct"/>
            <w:shd w:val="clear" w:color="auto" w:fill="BDD6EE" w:themeFill="accent1" w:themeFillTint="66"/>
          </w:tcPr>
          <w:p w:rsidR="00592960" w:rsidRPr="006E0FB9" w:rsidRDefault="00592960" w:rsidP="004D4CBD">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4014" w:type="pct"/>
            <w:shd w:val="clear" w:color="auto" w:fill="BDD6EE" w:themeFill="accent1" w:themeFillTint="66"/>
          </w:tcPr>
          <w:p w:rsidR="00592960" w:rsidRPr="006E0FB9" w:rsidRDefault="00592960" w:rsidP="00323C97">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589" w:type="pct"/>
            <w:shd w:val="clear" w:color="auto" w:fill="BDD6EE" w:themeFill="accent1" w:themeFillTint="66"/>
          </w:tcPr>
          <w:p w:rsidR="00592960" w:rsidRPr="006E0FB9" w:rsidRDefault="00592960" w:rsidP="004D4CBD">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w:t>
            </w:r>
          </w:p>
        </w:tc>
        <w:tc>
          <w:tcPr>
            <w:tcW w:w="4014" w:type="pct"/>
          </w:tcPr>
          <w:p w:rsidR="006E0FB9" w:rsidRPr="006E0FB9" w:rsidRDefault="006E0FB9" w:rsidP="00323C97">
            <w:pPr>
              <w:jc w:val="both"/>
              <w:rPr>
                <w:rFonts w:ascii="Times New Roman" w:hAnsi="Times New Roman" w:cs="Times New Roman"/>
                <w:b/>
                <w:lang w:val="hr-HR"/>
              </w:rPr>
            </w:pPr>
            <w:r w:rsidRPr="006E0FB9">
              <w:rPr>
                <w:rFonts w:ascii="Times New Roman" w:hAnsi="Times New Roman" w:cs="Times New Roman"/>
                <w:lang w:val="hr-HR"/>
              </w:rPr>
              <w:t xml:space="preserve">Vlada će osnovati Povjerenstvo zaduženo za otklanjanje administrativnih poteškoća u procesu izjašnjavanja ljudi po nacionalnoj pripadnosti u registru birača. U tu svrhu bit će provođena kontinuirana kampanja informiranja, kao i kampanja olakšavanja pristupa pred nadležnim upravnim tijelima za vođenje registra birača u županiji, odnosno Gradu Zagrebu.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2.2.</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terensku anketu pripadnika bošnjačke nacionalne manjine s ciljem stvaranja socijalne karte Bošnjaka u Hrvatskoj koja će sadržavati demografske podatke o Bošnjacima u Republici Hrvatskoj. </w:t>
            </w: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MDU</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2.3.</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kupnju, izgradnju, dogradnju, obnovu i opremanje kulturnih centara za bošnjačku nacionalnu manjinu u Zagrebu, Rijeci, Sisku, Labinu, Puli, </w:t>
            </w:r>
            <w:proofErr w:type="spellStart"/>
            <w:r w:rsidRPr="006E0FB9">
              <w:rPr>
                <w:rFonts w:ascii="Times New Roman" w:hAnsi="Times New Roman" w:cs="Times New Roman"/>
                <w:lang w:val="hr-HR"/>
              </w:rPr>
              <w:t>Gunji</w:t>
            </w:r>
            <w:proofErr w:type="spellEnd"/>
            <w:r w:rsidRPr="006E0FB9">
              <w:rPr>
                <w:rFonts w:ascii="Times New Roman" w:hAnsi="Times New Roman" w:cs="Times New Roman"/>
                <w:lang w:val="hr-HR"/>
              </w:rPr>
              <w:t xml:space="preserve">, Dubrovniku, Vojniću i drugim mjestima za koje postoji potreba i za koje se izrade idejna rješenja u razdoblju trajanja Operativnog programa.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2.4.</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kupnju, izgradnju, dogradnju, obnovu i opremanje društvenih domova za bošnjačku nacionalnu manjinu u Zagrebu i Vojniću te drugim mjestima za koje postoji potreba i za koje se izrade idejna rješenja u razdoblju trajanja Operativnog programa.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MRRFEU</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2.5.</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Vlada će podržati rad Bošnjačkog medijskog centra i uspostavu Radija „Sevdah“ koji će imati za cilj informiranje javnosti o aktivnostima, radu i djelovanje bošnjačke nacionalne manjine u Republici Hrvatskoj.</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2.6.</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poboljšavanje materijalnih uvjeta za rad Nacionalne koordinacije Bošnjaka u Republici Hrvatskoj - Bošnjaci zajedno! u vidu osiguravanja i opremanja prostorija za rad i nabave ostalih materijalnih potreba za olakšan rad.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rPr>
                <w:rFonts w:ascii="Times New Roman" w:hAnsi="Times New Roman" w:cs="Times New Roman"/>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2.7.</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Vlada će podržati kupnju, izgradnju, dogradnju, obnovu i opremanje objekata i prostora udruga i vijeća bošnjačke nacionalne manjine, uzimajući u obzir i kulturno-umjetnička društva.</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2.8.</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obnovu i opremanje odgojno-obrazovnih institucija u kojima se održava nastava bosanskog jezika i kulture te ostalim odgojno-obrazovnim institucijama za koje se u suradnji s bošnjačkom nacionalnom manjinom ocijeni potrebnim takva aktivnost. </w:t>
            </w:r>
          </w:p>
        </w:tc>
        <w:tc>
          <w:tcPr>
            <w:tcW w:w="589" w:type="pct"/>
          </w:tcPr>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2.9.</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Vlada će razmotriti mogućnost sklapanja sporazuma o suradnji s Bosnom i Hercegovinom u okviru kojeg će jedan od ciljeva biti i unaprjeđenje statusa bošnjačke nacionalne manjine u Republici Hrvatskoj, razvoj međunacionalne i međureligijske tolerancije i upoznavanje s bošnjačkom i hrvatskom poviješću, kulturama i običajima.</w:t>
            </w: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2.10.</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Poduzimanje svih mjera radi obnove i izgradnje cesta bez obzira radi li se o državnoj, županijskoj, lokalnoj ili nerazvrstanoj cesti u svrhu poboljšanja kvalitete života svih građana na područjima gdje osnovna komunalna infrastruktura nije dovoljno izgrađena.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MMPI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2.11.</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Uspostava i izgradnja dječjih igrališta i parkova, sportskih igrališta, kao i parkova na otvorenom u područjima gdje slični sadržaji izostaju u svrhu poboljšanja životnih uvjeta, kao i poticanja demografije.</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2.12.</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Imajući u vidu veliki doprinos Bošnjaka obrani Republike Hrvatske, nastavit će se i unaprijediti suradnja između braniteljskih udruga Bošnjaka proisteklih iz Domovinskog rata s nadležnim Ministarstvom. Suradnja se ogleda kroz suradnju s udrugama branitelja bošnjačke nacionalne manjine na projektima šireg društvenog značaja.</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MHB</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2.13.</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Imajući u vidu iznimno značajan doprinos Islamske zajednice u Republici Hrvatskoj zajedničkom životu te općem boljitku kao i imidžu Republike Hrvatske u svijetu, potrebno je osigurati potpore ovoj vjerskoj zajednici, a sve kako bi uspješno privela kraju gradnju, dogradnju ili renoviranje vjerskih i obrazovnih objekata na području Republike Hrvatske. Poseban naglasak stavlja se na obnovu džamije u Zagrebu, izgradnju islamskih centara u </w:t>
            </w:r>
            <w:proofErr w:type="spellStart"/>
            <w:r w:rsidRPr="006E0FB9">
              <w:rPr>
                <w:rFonts w:ascii="Times New Roman" w:hAnsi="Times New Roman" w:cs="Times New Roman"/>
                <w:lang w:val="hr-HR"/>
              </w:rPr>
              <w:t>Maljevcu</w:t>
            </w:r>
            <w:proofErr w:type="spellEnd"/>
            <w:r w:rsidRPr="006E0FB9">
              <w:rPr>
                <w:rFonts w:ascii="Times New Roman" w:hAnsi="Times New Roman" w:cs="Times New Roman"/>
                <w:lang w:val="hr-HR"/>
              </w:rPr>
              <w:t xml:space="preserve">, Puli i Dubrovniku te izgradnju </w:t>
            </w:r>
            <w:proofErr w:type="spellStart"/>
            <w:r w:rsidRPr="006E0FB9">
              <w:rPr>
                <w:rFonts w:ascii="Times New Roman" w:hAnsi="Times New Roman" w:cs="Times New Roman"/>
                <w:lang w:val="hr-HR"/>
              </w:rPr>
              <w:t>mezarja</w:t>
            </w:r>
            <w:proofErr w:type="spellEnd"/>
            <w:r w:rsidRPr="006E0FB9">
              <w:rPr>
                <w:rFonts w:ascii="Times New Roman" w:hAnsi="Times New Roman" w:cs="Times New Roman"/>
                <w:lang w:val="hr-HR"/>
              </w:rPr>
              <w:t xml:space="preserve">/groblja za općine Gunja i </w:t>
            </w:r>
            <w:proofErr w:type="spellStart"/>
            <w:r w:rsidRPr="006E0FB9">
              <w:rPr>
                <w:rFonts w:ascii="Times New Roman" w:hAnsi="Times New Roman" w:cs="Times New Roman"/>
                <w:lang w:val="hr-HR"/>
              </w:rPr>
              <w:t>Drenovci</w:t>
            </w:r>
            <w:proofErr w:type="spellEnd"/>
            <w:r w:rsidR="00853302">
              <w:rPr>
                <w:rFonts w:ascii="Times New Roman" w:hAnsi="Times New Roman" w:cs="Times New Roman"/>
                <w:lang w:val="hr-HR"/>
              </w:rPr>
              <w:t>.</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2.14.</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dati podršku razvoju sporta i infrastrukture sportskih klubova, koji uključuju u svome radu mnoge pripadnike nacionalnih manjina.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2.15.</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Vlada će podržati znanstvena istraživanja koja za cilj imaju jačanje znanja o pripadnicima bošnjačke nacionalne manjine sukladno općim znanstvenim standardima.</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397" w:type="pct"/>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2.16.</w:t>
            </w:r>
          </w:p>
        </w:tc>
        <w:tc>
          <w:tcPr>
            <w:tcW w:w="4014" w:type="pct"/>
          </w:tcPr>
          <w:p w:rsidR="006E0FB9" w:rsidRPr="006E0FB9" w:rsidRDefault="006E0FB9" w:rsidP="00323C97">
            <w:pPr>
              <w:jc w:val="both"/>
              <w:rPr>
                <w:rFonts w:ascii="Times New Roman" w:hAnsi="Times New Roman" w:cs="Times New Roman"/>
                <w:lang w:val="hr-HR"/>
              </w:rPr>
            </w:pPr>
            <w:r w:rsidRPr="006E0FB9">
              <w:rPr>
                <w:rFonts w:ascii="Times New Roman" w:hAnsi="Times New Roman" w:cs="Times New Roman"/>
                <w:lang w:val="hr-HR"/>
              </w:rPr>
              <w:t xml:space="preserve">Vlada će podržati inicijativu osnivanje katedre </w:t>
            </w:r>
            <w:proofErr w:type="spellStart"/>
            <w:r w:rsidRPr="006E0FB9">
              <w:rPr>
                <w:rFonts w:ascii="Times New Roman" w:hAnsi="Times New Roman" w:cs="Times New Roman"/>
                <w:lang w:val="hr-HR"/>
              </w:rPr>
              <w:t>Bosnistika</w:t>
            </w:r>
            <w:proofErr w:type="spellEnd"/>
            <w:r w:rsidRPr="006E0FB9">
              <w:rPr>
                <w:rFonts w:ascii="Times New Roman" w:hAnsi="Times New Roman" w:cs="Times New Roman"/>
                <w:lang w:val="hr-HR"/>
              </w:rPr>
              <w:t xml:space="preserve"> za izučavanje bosanskog jezika na Filozofskom fakultetu Sveučilišta u Zagrebu, koji je od iznimne važnosti za pripadnike bošnjačke nacionalne manjine. </w:t>
            </w:r>
          </w:p>
          <w:p w:rsidR="006E0FB9" w:rsidRPr="006E0FB9" w:rsidRDefault="006E0FB9" w:rsidP="00323C97">
            <w:pPr>
              <w:jc w:val="both"/>
              <w:rPr>
                <w:rFonts w:ascii="Times New Roman" w:hAnsi="Times New Roman" w:cs="Times New Roman"/>
                <w:lang w:val="hr-HR"/>
              </w:rPr>
            </w:pPr>
          </w:p>
        </w:tc>
        <w:tc>
          <w:tcPr>
            <w:tcW w:w="589" w:type="pct"/>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bl>
    <w:p w:rsidR="00A60F61" w:rsidRPr="00C22E86" w:rsidRDefault="00A60F61" w:rsidP="00FF5613">
      <w:pPr>
        <w:rPr>
          <w:rFonts w:ascii="Times New Roman" w:hAnsi="Times New Roman" w:cs="Times New Roman"/>
          <w:lang w:val="hr-HR"/>
        </w:rPr>
      </w:pPr>
    </w:p>
    <w:p w:rsidR="00E703D7" w:rsidRPr="00C22E86" w:rsidRDefault="00E703D7">
      <w:pPr>
        <w:spacing w:after="160" w:line="259" w:lineRule="auto"/>
        <w:rPr>
          <w:rFonts w:ascii="Times New Roman" w:hAnsi="Times New Roman" w:cs="Times New Roman"/>
          <w:lang w:val="hr-HR"/>
        </w:rPr>
      </w:pPr>
      <w:r w:rsidRPr="00C22E86">
        <w:rPr>
          <w:rFonts w:ascii="Times New Roman" w:hAnsi="Times New Roman" w:cs="Times New Roman"/>
          <w:lang w:val="hr-HR"/>
        </w:rPr>
        <w:br w:type="page"/>
      </w:r>
    </w:p>
    <w:p w:rsidR="00FF5613" w:rsidRPr="00C22E86" w:rsidRDefault="0055490D" w:rsidP="009331EA">
      <w:pPr>
        <w:pStyle w:val="Heading1"/>
        <w:tabs>
          <w:tab w:val="left" w:pos="709"/>
        </w:tabs>
        <w:ind w:left="709" w:hanging="709"/>
        <w:jc w:val="both"/>
        <w:rPr>
          <w:rFonts w:cs="Times New Roman"/>
          <w:u w:val="none"/>
          <w:lang w:val="hr-HR"/>
        </w:rPr>
      </w:pPr>
      <w:bookmarkStart w:id="20" w:name="_Toc172888560"/>
      <w:bookmarkStart w:id="21" w:name="_Toc173311443"/>
      <w:r>
        <w:rPr>
          <w:rFonts w:cs="Times New Roman"/>
          <w:u w:val="none"/>
          <w:lang w:val="hr-HR"/>
        </w:rPr>
        <w:lastRenderedPageBreak/>
        <w:t>3</w:t>
      </w:r>
      <w:r w:rsidR="009331EA" w:rsidRPr="00C22E86">
        <w:rPr>
          <w:rFonts w:cs="Times New Roman"/>
          <w:u w:val="none"/>
          <w:lang w:val="hr-HR"/>
        </w:rPr>
        <w:t>.</w:t>
      </w:r>
      <w:r w:rsidR="009331EA" w:rsidRPr="00C22E86">
        <w:rPr>
          <w:rFonts w:cs="Times New Roman"/>
          <w:u w:val="none"/>
          <w:lang w:val="hr-HR"/>
        </w:rPr>
        <w:tab/>
      </w:r>
      <w:r w:rsidR="00FF5613" w:rsidRPr="00C22E86">
        <w:rPr>
          <w:rFonts w:cs="Times New Roman"/>
          <w:u w:val="none"/>
          <w:lang w:val="hr-HR"/>
        </w:rPr>
        <w:t xml:space="preserve">OPERATIVNI </w:t>
      </w:r>
      <w:r w:rsidR="00B07599" w:rsidRPr="00C22E86">
        <w:rPr>
          <w:rFonts w:cs="Times New Roman"/>
          <w:u w:val="none"/>
          <w:lang w:val="hr-HR"/>
        </w:rPr>
        <w:t>PROGRAM</w:t>
      </w:r>
      <w:r w:rsidR="00FF5613" w:rsidRPr="00C22E86">
        <w:rPr>
          <w:rFonts w:cs="Times New Roman"/>
          <w:u w:val="none"/>
          <w:lang w:val="hr-HR"/>
        </w:rPr>
        <w:t xml:space="preserve"> ZA ALBANSKU, CRNOGORSKU, MAKEDONSKU I SLOVENSKU NACIONALNU MANJINU</w:t>
      </w:r>
      <w:bookmarkEnd w:id="20"/>
      <w:bookmarkEnd w:id="21"/>
    </w:p>
    <w:p w:rsidR="00FF5613" w:rsidRPr="00C22E86" w:rsidRDefault="00FF5613" w:rsidP="00FF5613">
      <w:pPr>
        <w:rPr>
          <w:rFonts w:ascii="Times New Roman" w:hAnsi="Times New Roman" w:cs="Times New Roman"/>
          <w:lang w:val="hr-HR"/>
        </w:rPr>
      </w:pPr>
    </w:p>
    <w:tbl>
      <w:tblPr>
        <w:tblStyle w:val="TableGrid"/>
        <w:tblW w:w="14485" w:type="dxa"/>
        <w:tblLayout w:type="fixed"/>
        <w:tblLook w:val="04A0" w:firstRow="1" w:lastRow="0" w:firstColumn="1" w:lastColumn="0" w:noHBand="0" w:noVBand="1"/>
      </w:tblPr>
      <w:tblGrid>
        <w:gridCol w:w="1162"/>
        <w:gridCol w:w="11622"/>
        <w:gridCol w:w="1701"/>
      </w:tblGrid>
      <w:tr w:rsidR="00475FD9" w:rsidRPr="006E0FB9" w:rsidTr="006E0FB9">
        <w:tc>
          <w:tcPr>
            <w:tcW w:w="1162" w:type="dxa"/>
            <w:shd w:val="clear" w:color="auto" w:fill="BDD6EE" w:themeFill="accent1" w:themeFillTint="66"/>
          </w:tcPr>
          <w:p w:rsidR="00475FD9" w:rsidRPr="006E0FB9" w:rsidRDefault="00475FD9" w:rsidP="007A07BC">
            <w:pPr>
              <w:jc w:val="center"/>
              <w:rPr>
                <w:rFonts w:ascii="Times New Roman" w:hAnsi="Times New Roman" w:cs="Times New Roman"/>
                <w:b/>
                <w:lang w:val="hr-HR"/>
              </w:rPr>
            </w:pPr>
            <w:bookmarkStart w:id="22" w:name="_Hlk172987273"/>
            <w:r w:rsidRPr="006E0FB9">
              <w:rPr>
                <w:rFonts w:ascii="Times New Roman" w:hAnsi="Times New Roman" w:cs="Times New Roman"/>
                <w:b/>
                <w:lang w:val="hr-HR"/>
              </w:rPr>
              <w:t>Broj aktivnosti</w:t>
            </w:r>
          </w:p>
        </w:tc>
        <w:tc>
          <w:tcPr>
            <w:tcW w:w="11622" w:type="dxa"/>
            <w:shd w:val="clear" w:color="auto" w:fill="BDD6EE" w:themeFill="accent1" w:themeFillTint="66"/>
          </w:tcPr>
          <w:p w:rsidR="00475FD9" w:rsidRPr="006E0FB9" w:rsidRDefault="00475FD9" w:rsidP="00A0669F">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1701" w:type="dxa"/>
            <w:shd w:val="clear" w:color="auto" w:fill="BDD6EE" w:themeFill="accent1" w:themeFillTint="66"/>
          </w:tcPr>
          <w:p w:rsidR="00475FD9" w:rsidRPr="006E0FB9" w:rsidRDefault="00475FD9" w:rsidP="007A07BC">
            <w:pPr>
              <w:jc w:val="center"/>
              <w:rPr>
                <w:rFonts w:ascii="Times New Roman" w:hAnsi="Times New Roman" w:cs="Times New Roman"/>
                <w:b/>
                <w:lang w:val="hr-HR"/>
              </w:rPr>
            </w:pPr>
            <w:r w:rsidRPr="006E0FB9">
              <w:rPr>
                <w:rFonts w:ascii="Times New Roman" w:hAnsi="Times New Roman" w:cs="Times New Roman"/>
                <w:b/>
                <w:lang w:val="hr-HR"/>
              </w:rPr>
              <w:t>Nositelji</w:t>
            </w:r>
          </w:p>
        </w:tc>
      </w:tr>
      <w:bookmarkEnd w:id="22"/>
      <w:tr w:rsidR="006E0FB9" w:rsidRPr="006E0FB9" w:rsidTr="006E0FB9">
        <w:tc>
          <w:tcPr>
            <w:tcW w:w="1162" w:type="dxa"/>
            <w:shd w:val="clear" w:color="auto" w:fill="FFFFFF" w:themeFill="background1"/>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3.1.</w:t>
            </w:r>
          </w:p>
        </w:tc>
        <w:tc>
          <w:tcPr>
            <w:tcW w:w="11622" w:type="dxa"/>
            <w:shd w:val="clear" w:color="auto" w:fill="FFFFFF" w:themeFill="background1"/>
          </w:tcPr>
          <w:p w:rsidR="006E0FB9" w:rsidRPr="006E0FB9" w:rsidRDefault="006E0FB9" w:rsidP="00A0669F">
            <w:pPr>
              <w:jc w:val="both"/>
              <w:rPr>
                <w:rFonts w:ascii="Times New Roman" w:hAnsi="Times New Roman" w:cs="Times New Roman"/>
                <w:lang w:val="hr-HR"/>
              </w:rPr>
            </w:pPr>
            <w:r w:rsidRPr="006E0FB9">
              <w:rPr>
                <w:rFonts w:ascii="Times New Roman" w:hAnsi="Times New Roman" w:cs="Times New Roman"/>
                <w:lang w:val="hr-HR"/>
              </w:rPr>
              <w:t>Vlada će podržati kupnju, izgradnju, dogradnju, obnovu i opremanje objekata i prostora udruga i vijeća albanske, crnogorske, makedonske i slovenske nacionalne manjine, uzimajući u obzir i kulturno-umjetnička društva.</w:t>
            </w:r>
          </w:p>
          <w:p w:rsidR="006E0FB9" w:rsidRPr="006E0FB9" w:rsidRDefault="006E0FB9" w:rsidP="00A0669F">
            <w:pPr>
              <w:jc w:val="both"/>
              <w:rPr>
                <w:rFonts w:ascii="Times New Roman" w:hAnsi="Times New Roman" w:cs="Times New Roman"/>
                <w:lang w:val="hr-HR"/>
              </w:rPr>
            </w:pPr>
          </w:p>
        </w:tc>
        <w:tc>
          <w:tcPr>
            <w:tcW w:w="1701" w:type="dxa"/>
            <w:shd w:val="clear" w:color="auto" w:fill="FFFFFF" w:themeFill="background1"/>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3.2.</w:t>
            </w:r>
          </w:p>
        </w:tc>
        <w:tc>
          <w:tcPr>
            <w:tcW w:w="11622" w:type="dxa"/>
          </w:tcPr>
          <w:p w:rsidR="006E0FB9" w:rsidRPr="006E0FB9" w:rsidRDefault="006E0FB9" w:rsidP="00A0669F">
            <w:pPr>
              <w:jc w:val="both"/>
              <w:rPr>
                <w:rFonts w:ascii="Times New Roman" w:hAnsi="Times New Roman" w:cs="Times New Roman"/>
                <w:lang w:val="hr-HR"/>
              </w:rPr>
            </w:pPr>
            <w:r w:rsidRPr="006E0FB9">
              <w:rPr>
                <w:rFonts w:ascii="Times New Roman" w:hAnsi="Times New Roman" w:cs="Times New Roman"/>
                <w:lang w:val="hr-HR"/>
              </w:rPr>
              <w:t>Vlada će podržati uspostavu središnje knjižnice makedonske nacionalne manjine u Republici Hrvatskoj.</w:t>
            </w:r>
          </w:p>
        </w:tc>
        <w:tc>
          <w:tcPr>
            <w:tcW w:w="1701" w:type="dxa"/>
          </w:tcPr>
          <w:p w:rsidR="006E0FB9" w:rsidRPr="006E0FB9" w:rsidRDefault="006E0FB9" w:rsidP="006E0FB9">
            <w:pPr>
              <w:pStyle w:val="ListParagraph"/>
              <w:numPr>
                <w:ilvl w:val="0"/>
                <w:numId w:val="5"/>
              </w:numPr>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3.3.</w:t>
            </w:r>
          </w:p>
        </w:tc>
        <w:tc>
          <w:tcPr>
            <w:tcW w:w="11622" w:type="dxa"/>
          </w:tcPr>
          <w:p w:rsidR="006E0FB9" w:rsidRPr="006E0FB9" w:rsidRDefault="006E0FB9" w:rsidP="00A0669F">
            <w:pPr>
              <w:jc w:val="both"/>
              <w:rPr>
                <w:rFonts w:ascii="Times New Roman" w:hAnsi="Times New Roman" w:cs="Times New Roman"/>
                <w:lang w:val="hr-HR"/>
              </w:rPr>
            </w:pPr>
            <w:r w:rsidRPr="006E0FB9">
              <w:rPr>
                <w:rFonts w:ascii="Times New Roman" w:hAnsi="Times New Roman" w:cs="Times New Roman"/>
                <w:lang w:val="hr-HR"/>
              </w:rPr>
              <w:t>Vlada će razmotriti otkup ili darovanje prostora Kulturno prosvjetnog društva Slovenski dom u Zagrebu.</w:t>
            </w:r>
          </w:p>
          <w:p w:rsidR="006E0FB9" w:rsidRPr="006E0FB9" w:rsidRDefault="006E0FB9" w:rsidP="00A0669F">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rPr>
                <w:rFonts w:ascii="Times New Roman" w:hAnsi="Times New Roman" w:cs="Times New Roman"/>
                <w:lang w:val="hr-HR"/>
              </w:rPr>
            </w:pPr>
          </w:p>
          <w:p w:rsidR="006E0FB9" w:rsidRPr="006E0FB9" w:rsidRDefault="006E0FB9" w:rsidP="006E0FB9">
            <w:pPr>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3.4.</w:t>
            </w:r>
          </w:p>
        </w:tc>
        <w:tc>
          <w:tcPr>
            <w:tcW w:w="11622" w:type="dxa"/>
          </w:tcPr>
          <w:p w:rsidR="006E0FB9" w:rsidRPr="006E0FB9" w:rsidRDefault="006E0FB9" w:rsidP="00A0669F">
            <w:pPr>
              <w:jc w:val="both"/>
              <w:rPr>
                <w:rFonts w:ascii="Times New Roman" w:hAnsi="Times New Roman" w:cs="Times New Roman"/>
                <w:lang w:val="hr-HR"/>
              </w:rPr>
            </w:pPr>
            <w:r w:rsidRPr="006E0FB9">
              <w:rPr>
                <w:rFonts w:ascii="Times New Roman" w:hAnsi="Times New Roman" w:cs="Times New Roman"/>
                <w:lang w:val="hr-HR"/>
              </w:rPr>
              <w:t>Vlada će podržat osnivanje kulturnog centra crnogorske nacionalne manjine. Središnja knjižnica za crnogorsku nacionalnu manjinu može se uspostaviti u nekoj od postojećih knjižnica u Republici Hrvatskoj po uzoru na središnje knjižnice drugih nacionalnih manjina.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3.5.</w:t>
            </w:r>
          </w:p>
        </w:tc>
        <w:tc>
          <w:tcPr>
            <w:tcW w:w="11622" w:type="dxa"/>
          </w:tcPr>
          <w:p w:rsidR="006E0FB9" w:rsidRPr="006E0FB9" w:rsidRDefault="006E0FB9" w:rsidP="00A0669F">
            <w:pPr>
              <w:jc w:val="both"/>
              <w:rPr>
                <w:rFonts w:ascii="Times New Roman" w:hAnsi="Times New Roman" w:cs="Times New Roman"/>
                <w:lang w:val="hr-HR"/>
              </w:rPr>
            </w:pPr>
            <w:r w:rsidRPr="006E0FB9">
              <w:rPr>
                <w:rFonts w:ascii="Times New Roman" w:hAnsi="Times New Roman" w:cs="Times New Roman"/>
                <w:lang w:val="hr-HR"/>
              </w:rPr>
              <w:t xml:space="preserve">Vlada će podržati opremanje i nadogradnju objekta Makedonske pravoslavne crkve u Zagrebu i drugim sredinama gdje se za to ukaže potreba. </w:t>
            </w:r>
          </w:p>
          <w:p w:rsidR="006E0FB9" w:rsidRPr="006E0FB9" w:rsidRDefault="006E0FB9" w:rsidP="00A0669F">
            <w:pPr>
              <w:jc w:val="both"/>
              <w:rPr>
                <w:rFonts w:ascii="Times New Roman" w:hAnsi="Times New Roman" w:cs="Times New Roman"/>
                <w:lang w:val="hr-HR"/>
              </w:rPr>
            </w:pPr>
          </w:p>
        </w:tc>
        <w:tc>
          <w:tcPr>
            <w:tcW w:w="1701" w:type="dxa"/>
          </w:tcPr>
          <w:p w:rsidR="006E0FB9" w:rsidRPr="006E0FB9" w:rsidRDefault="006E0FB9" w:rsidP="00575D19">
            <w:pPr>
              <w:pStyle w:val="ListParagraph"/>
              <w:numPr>
                <w:ilvl w:val="0"/>
                <w:numId w:val="5"/>
              </w:numPr>
              <w:ind w:left="428"/>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575D19">
            <w:pPr>
              <w:pStyle w:val="ListParagraph"/>
              <w:numPr>
                <w:ilvl w:val="0"/>
                <w:numId w:val="5"/>
              </w:numPr>
              <w:ind w:left="428"/>
              <w:rPr>
                <w:rFonts w:ascii="Times New Roman" w:hAnsi="Times New Roman" w:cs="Times New Roman"/>
                <w:lang w:val="hr-HR"/>
              </w:rPr>
            </w:pPr>
            <w:r w:rsidRPr="006E0FB9">
              <w:rPr>
                <w:rFonts w:ascii="Times New Roman" w:hAnsi="Times New Roman" w:cs="Times New Roman"/>
                <w:lang w:val="hr-HR"/>
              </w:rPr>
              <w:t>UKVZ</w:t>
            </w:r>
          </w:p>
          <w:p w:rsidR="006E0FB9" w:rsidRPr="006E0FB9" w:rsidRDefault="006E0FB9" w:rsidP="006E0FB9">
            <w:pPr>
              <w:pStyle w:val="ListParagraph"/>
              <w:ind w:left="501"/>
              <w:rPr>
                <w:rFonts w:ascii="Times New Roman" w:hAnsi="Times New Roman" w:cs="Times New Roman"/>
                <w:strike/>
                <w:lang w:val="hr-HR"/>
              </w:rPr>
            </w:pPr>
          </w:p>
        </w:tc>
      </w:tr>
    </w:tbl>
    <w:p w:rsidR="00A3382B" w:rsidRPr="00C22E86" w:rsidRDefault="00A3382B" w:rsidP="00825E84">
      <w:pPr>
        <w:pStyle w:val="NoSpacing"/>
        <w:rPr>
          <w:lang w:val="hr-HR"/>
        </w:rPr>
      </w:pPr>
    </w:p>
    <w:p w:rsidR="00A3382B" w:rsidRPr="00C22E86" w:rsidRDefault="00A3382B" w:rsidP="00825E84">
      <w:pPr>
        <w:pStyle w:val="NoSpacing"/>
        <w:rPr>
          <w:lang w:val="hr-HR"/>
        </w:rPr>
      </w:pPr>
      <w:r w:rsidRPr="00C22E86">
        <w:rPr>
          <w:lang w:val="hr-HR"/>
        </w:rPr>
        <w:br w:type="page"/>
      </w:r>
    </w:p>
    <w:p w:rsidR="00FF5613" w:rsidRPr="00C22E86" w:rsidRDefault="00855327" w:rsidP="00E42769">
      <w:pPr>
        <w:pStyle w:val="Heading1"/>
        <w:tabs>
          <w:tab w:val="left" w:pos="709"/>
        </w:tabs>
        <w:ind w:left="709" w:hanging="709"/>
        <w:jc w:val="both"/>
        <w:rPr>
          <w:rFonts w:cs="Times New Roman"/>
          <w:u w:val="none"/>
          <w:lang w:val="hr-HR"/>
        </w:rPr>
      </w:pPr>
      <w:bookmarkStart w:id="23" w:name="_Toc172888561"/>
      <w:bookmarkStart w:id="24" w:name="_Toc173311444"/>
      <w:r>
        <w:rPr>
          <w:rFonts w:cs="Times New Roman"/>
          <w:u w:val="none"/>
          <w:lang w:val="hr-HR"/>
        </w:rPr>
        <w:lastRenderedPageBreak/>
        <w:t>4</w:t>
      </w:r>
      <w:r w:rsidR="00E42769" w:rsidRPr="00C22E86">
        <w:rPr>
          <w:rFonts w:cs="Times New Roman"/>
          <w:u w:val="none"/>
          <w:lang w:val="hr-HR"/>
        </w:rPr>
        <w:t>.</w:t>
      </w:r>
      <w:r w:rsidR="00E42769" w:rsidRPr="00C22E86">
        <w:rPr>
          <w:rFonts w:cs="Times New Roman"/>
          <w:u w:val="none"/>
          <w:lang w:val="hr-HR"/>
        </w:rPr>
        <w:tab/>
      </w:r>
      <w:r w:rsidR="00122E30" w:rsidRPr="00C22E86">
        <w:rPr>
          <w:rFonts w:cs="Times New Roman"/>
          <w:u w:val="none"/>
          <w:lang w:val="hr-HR"/>
        </w:rPr>
        <w:t>OPERATIVNI PROGRAM</w:t>
      </w:r>
      <w:r w:rsidR="00FF5613" w:rsidRPr="00C22E86">
        <w:rPr>
          <w:rFonts w:cs="Times New Roman"/>
          <w:u w:val="none"/>
          <w:lang w:val="hr-HR"/>
        </w:rPr>
        <w:t xml:space="preserve"> ZA ČEŠKU I SLOVAČKU NACIONALNU MANJINU</w:t>
      </w:r>
      <w:bookmarkEnd w:id="23"/>
      <w:bookmarkEnd w:id="24"/>
      <w:r w:rsidR="00FF5613" w:rsidRPr="00C22E86">
        <w:rPr>
          <w:rFonts w:cs="Times New Roman"/>
          <w:u w:val="none"/>
          <w:lang w:val="hr-HR"/>
        </w:rPr>
        <w:t xml:space="preserve"> </w:t>
      </w:r>
    </w:p>
    <w:p w:rsidR="00FF5613" w:rsidRPr="00C22E86" w:rsidRDefault="00FF5613" w:rsidP="00825E84">
      <w:pPr>
        <w:pStyle w:val="NoSpacing"/>
        <w:rPr>
          <w:lang w:val="hr-HR"/>
        </w:rPr>
      </w:pPr>
    </w:p>
    <w:tbl>
      <w:tblPr>
        <w:tblStyle w:val="TableGrid"/>
        <w:tblW w:w="14485" w:type="dxa"/>
        <w:tblLayout w:type="fixed"/>
        <w:tblLook w:val="04A0" w:firstRow="1" w:lastRow="0" w:firstColumn="1" w:lastColumn="0" w:noHBand="0" w:noVBand="1"/>
      </w:tblPr>
      <w:tblGrid>
        <w:gridCol w:w="1162"/>
        <w:gridCol w:w="10488"/>
        <w:gridCol w:w="2835"/>
      </w:tblGrid>
      <w:tr w:rsidR="00825E84" w:rsidRPr="006E0FB9" w:rsidTr="007D696A">
        <w:trPr>
          <w:tblHeader/>
        </w:trPr>
        <w:tc>
          <w:tcPr>
            <w:tcW w:w="1162" w:type="dxa"/>
            <w:shd w:val="clear" w:color="auto" w:fill="BDD6EE" w:themeFill="accent1" w:themeFillTint="66"/>
          </w:tcPr>
          <w:p w:rsidR="00825E84" w:rsidRPr="006E0FB9" w:rsidRDefault="00825E84" w:rsidP="007A07BC">
            <w:pPr>
              <w:jc w:val="center"/>
              <w:rPr>
                <w:rFonts w:ascii="Times New Roman" w:hAnsi="Times New Roman" w:cs="Times New Roman"/>
                <w:b/>
                <w:lang w:val="hr-HR"/>
              </w:rPr>
            </w:pPr>
            <w:bookmarkStart w:id="25" w:name="_Hlk172987841"/>
            <w:r w:rsidRPr="006E0FB9">
              <w:rPr>
                <w:rFonts w:ascii="Times New Roman" w:hAnsi="Times New Roman" w:cs="Times New Roman"/>
                <w:b/>
                <w:lang w:val="hr-HR"/>
              </w:rPr>
              <w:t>Broj aktivnosti</w:t>
            </w:r>
          </w:p>
        </w:tc>
        <w:tc>
          <w:tcPr>
            <w:tcW w:w="10488" w:type="dxa"/>
            <w:shd w:val="clear" w:color="auto" w:fill="BDD6EE" w:themeFill="accent1" w:themeFillTint="66"/>
          </w:tcPr>
          <w:p w:rsidR="00825E84" w:rsidRPr="006E0FB9" w:rsidRDefault="00825E84" w:rsidP="00534ED6">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2835" w:type="dxa"/>
            <w:shd w:val="clear" w:color="auto" w:fill="BDD6EE" w:themeFill="accent1" w:themeFillTint="66"/>
          </w:tcPr>
          <w:p w:rsidR="00825E84" w:rsidRPr="006E0FB9" w:rsidRDefault="00825E84" w:rsidP="007A07BC">
            <w:pPr>
              <w:jc w:val="center"/>
              <w:rPr>
                <w:rFonts w:ascii="Times New Roman" w:hAnsi="Times New Roman" w:cs="Times New Roman"/>
                <w:b/>
                <w:lang w:val="hr-HR"/>
              </w:rPr>
            </w:pPr>
            <w:r w:rsidRPr="006E0FB9">
              <w:rPr>
                <w:rFonts w:ascii="Times New Roman" w:hAnsi="Times New Roman" w:cs="Times New Roman"/>
                <w:b/>
                <w:lang w:val="hr-HR"/>
              </w:rPr>
              <w:t>Nositelji</w:t>
            </w:r>
          </w:p>
        </w:tc>
      </w:tr>
      <w:bookmarkEnd w:id="25"/>
      <w:tr w:rsidR="006E0FB9" w:rsidRPr="006E0FB9" w:rsidTr="007D696A">
        <w:tblPrEx>
          <w:shd w:val="clear" w:color="auto" w:fill="FBE4D5" w:themeFill="accent2" w:themeFillTint="33"/>
        </w:tblPrEx>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w:t>
            </w:r>
          </w:p>
        </w:tc>
        <w:tc>
          <w:tcPr>
            <w:tcW w:w="10488" w:type="dxa"/>
            <w:shd w:val="clear" w:color="auto" w:fill="auto"/>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Nadležna tijela Vlade nastavit će s postupkom identificiranja konkretnih područja u kojima bi se mogao dodatno unaprijediti status hrvatske manjine u Češkoj Republici i češke manjine u Republici Hrvatskoj te sukladno navedenim područjima nastaviti s inicijativom sklapanja Sporazuma o zaštiti manjina između Republike Hrvatske i Češke Republike.</w:t>
            </w:r>
          </w:p>
          <w:p w:rsidR="006E0FB9" w:rsidRPr="006E0FB9" w:rsidRDefault="006E0FB9" w:rsidP="00534ED6">
            <w:pPr>
              <w:jc w:val="both"/>
              <w:rPr>
                <w:rFonts w:ascii="Times New Roman" w:hAnsi="Times New Roman" w:cs="Times New Roman"/>
                <w:lang w:val="hr-HR"/>
              </w:rPr>
            </w:pPr>
          </w:p>
        </w:tc>
        <w:tc>
          <w:tcPr>
            <w:tcW w:w="2835"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saborski zastupnik za češku i slovačku manjinu</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4.2.</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Nadležna tijela Vlade identificirat će konkretna područja u kojima bi se mogao dodatno unaprijediti status hrvatske manjine u Slovačkoj Republici i slovačke manjine u Republici Hrvatskoj te sukladno navedenim područjima predložiti odgovarajući pravni instrument između dvije Vlade.</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saborski zastupnik za češku i slovačku manjinu</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4.3.</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Vlada će razmotriti mogućnosti povrata dijela imovine Zaklade Rafaela </w:t>
            </w:r>
            <w:proofErr w:type="spellStart"/>
            <w:r w:rsidRPr="006E0FB9">
              <w:rPr>
                <w:rFonts w:ascii="Times New Roman" w:hAnsi="Times New Roman" w:cs="Times New Roman"/>
                <w:lang w:val="hr-HR"/>
              </w:rPr>
              <w:t>Pavićka</w:t>
            </w:r>
            <w:proofErr w:type="spellEnd"/>
            <w:r w:rsidRPr="006E0FB9">
              <w:rPr>
                <w:rFonts w:ascii="Times New Roman" w:hAnsi="Times New Roman" w:cs="Times New Roman"/>
                <w:lang w:val="hr-HR"/>
              </w:rPr>
              <w:t xml:space="preserve"> te poboljšanja uvjeta za njen rad.</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ind w:left="57"/>
              <w:rPr>
                <w:rFonts w:ascii="Times New Roman" w:hAnsi="Times New Roman" w:cs="Times New Roman"/>
                <w:lang w:val="hr-HR"/>
              </w:rPr>
            </w:pP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4.4.</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Vlada će, u suradnji s jedinicama lokalne i područne (regionalne) samouprave, poduzeti mjere iz svoje nadležnosti za osiguranje financijske potpore za obnovu, dogradnju, izgradnju, provedbu energetske učinkovitosti i opremanje predškolskih ustanova, osnovnih i srednjih škola i to: Češke osnovne škole „J. A. </w:t>
            </w:r>
            <w:proofErr w:type="spellStart"/>
            <w:r w:rsidRPr="006E0FB9">
              <w:rPr>
                <w:rFonts w:ascii="Times New Roman" w:hAnsi="Times New Roman" w:cs="Times New Roman"/>
                <w:lang w:val="hr-HR"/>
              </w:rPr>
              <w:t>Komenski</w:t>
            </w:r>
            <w:proofErr w:type="spellEnd"/>
            <w:r w:rsidRPr="006E0FB9">
              <w:rPr>
                <w:rFonts w:ascii="Times New Roman" w:hAnsi="Times New Roman" w:cs="Times New Roman"/>
                <w:lang w:val="hr-HR"/>
              </w:rPr>
              <w:t xml:space="preserve">“, Daruvar, Češke osnovne škole „J. Ružička“, Končanica, područne škole Ivanovo selo, Centra Rudolf </w:t>
            </w:r>
            <w:proofErr w:type="spellStart"/>
            <w:r w:rsidRPr="006E0FB9">
              <w:rPr>
                <w:rFonts w:ascii="Times New Roman" w:hAnsi="Times New Roman" w:cs="Times New Roman"/>
                <w:lang w:val="hr-HR"/>
              </w:rPr>
              <w:t>Steiner</w:t>
            </w:r>
            <w:proofErr w:type="spellEnd"/>
            <w:r w:rsidRPr="006E0FB9">
              <w:rPr>
                <w:rFonts w:ascii="Times New Roman" w:hAnsi="Times New Roman" w:cs="Times New Roman"/>
                <w:lang w:val="hr-HR"/>
              </w:rPr>
              <w:t xml:space="preserve"> Daruvar, Češkog dječjeg vrtića „Ferda </w:t>
            </w:r>
            <w:proofErr w:type="spellStart"/>
            <w:r w:rsidRPr="006E0FB9">
              <w:rPr>
                <w:rFonts w:ascii="Times New Roman" w:hAnsi="Times New Roman" w:cs="Times New Roman"/>
                <w:lang w:val="hr-HR"/>
              </w:rPr>
              <w:t>Mravenec</w:t>
            </w:r>
            <w:proofErr w:type="spellEnd"/>
            <w:r w:rsidRPr="006E0FB9">
              <w:rPr>
                <w:rFonts w:ascii="Times New Roman" w:hAnsi="Times New Roman" w:cs="Times New Roman"/>
                <w:lang w:val="hr-HR"/>
              </w:rPr>
              <w:t xml:space="preserve">“, Daruvar, područnih vrtića u </w:t>
            </w:r>
            <w:proofErr w:type="spellStart"/>
            <w:r w:rsidRPr="006E0FB9">
              <w:rPr>
                <w:rFonts w:ascii="Times New Roman" w:hAnsi="Times New Roman" w:cs="Times New Roman"/>
                <w:lang w:val="hr-HR"/>
              </w:rPr>
              <w:t>Josipovcu</w:t>
            </w:r>
            <w:proofErr w:type="spellEnd"/>
            <w:r w:rsidRPr="006E0FB9">
              <w:rPr>
                <w:rFonts w:ascii="Times New Roman" w:hAnsi="Times New Roman" w:cs="Times New Roman"/>
                <w:lang w:val="hr-HR"/>
              </w:rPr>
              <w:t xml:space="preserve"> </w:t>
            </w:r>
            <w:proofErr w:type="spellStart"/>
            <w:r w:rsidRPr="006E0FB9">
              <w:rPr>
                <w:rFonts w:ascii="Times New Roman" w:hAnsi="Times New Roman" w:cs="Times New Roman"/>
                <w:lang w:val="hr-HR"/>
              </w:rPr>
              <w:t>Punitovačkom</w:t>
            </w:r>
            <w:proofErr w:type="spellEnd"/>
            <w:r w:rsidRPr="006E0FB9">
              <w:rPr>
                <w:rFonts w:ascii="Times New Roman" w:hAnsi="Times New Roman" w:cs="Times New Roman"/>
                <w:lang w:val="hr-HR"/>
              </w:rPr>
              <w:t>, Markovcu Našičkom, i područnih vrtića u ostalim mjestima gdje žive pripadnici češke i slovačke nacionalne manjine. Područne škole Markovac Našički - OŠ Kralja Tomislava Našice i ostalih škola gdje se uči češki ili slovački jezik po A, B, ili C modelu.</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4.5.</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Vlada će podržati inicijativu osnivanja odsjeka </w:t>
            </w:r>
            <w:proofErr w:type="spellStart"/>
            <w:r w:rsidRPr="006E0FB9">
              <w:rPr>
                <w:rFonts w:ascii="Times New Roman" w:hAnsi="Times New Roman" w:cs="Times New Roman"/>
                <w:lang w:val="hr-HR"/>
              </w:rPr>
              <w:t>slovakistike</w:t>
            </w:r>
            <w:proofErr w:type="spellEnd"/>
            <w:r w:rsidRPr="006E0FB9">
              <w:rPr>
                <w:rFonts w:ascii="Times New Roman" w:hAnsi="Times New Roman" w:cs="Times New Roman"/>
                <w:lang w:val="hr-HR"/>
              </w:rPr>
              <w:t xml:space="preserve"> na Filozofskom fakultetu Sveučilišta u Osijeku, a koji je od iznimne važnosti za obrazovanje pripadnika Slovačke manjine.</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4.6.</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u suradnji s Bjelovarsko-bilogorskom županijom, Gradom Daruvarom te susjednim jedinicama lokalne samouprave, poduzeti mjere iz svoje nadležnosti za osiguranje financijske potpore za izgradnju i opremanje učeničkog doma u Daruvaru, kojeg koriste i učenici koji pohađaju nastavu na češkom jeziku (model B i C)</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4.7.</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Vlada će analizirati postojeći sustav financiranja udruga i ustanova češke i slovačke nacionalne manjine, posebice Slovačkog centra za kulturu Našice, Novinsko-izdavačke ustanove </w:t>
            </w:r>
            <w:proofErr w:type="spellStart"/>
            <w:r w:rsidRPr="006E0FB9">
              <w:rPr>
                <w:rFonts w:ascii="Times New Roman" w:hAnsi="Times New Roman" w:cs="Times New Roman"/>
                <w:lang w:val="hr-HR"/>
              </w:rPr>
              <w:t>Jednota</w:t>
            </w:r>
            <w:proofErr w:type="spellEnd"/>
            <w:r w:rsidRPr="006E0FB9">
              <w:rPr>
                <w:rFonts w:ascii="Times New Roman" w:hAnsi="Times New Roman" w:cs="Times New Roman"/>
                <w:lang w:val="hr-HR"/>
              </w:rPr>
              <w:t xml:space="preserve"> Daruvar i Etno kuća u Lipovljanima i Ivanovom selu, predložit će trajan i održiv sustav financiranja, poduzeti odgovarajuće mjere za unaprjeđenje uvjeta rada te će poduprijeti projekte i osigurati sredstva za digitalizaciju arhiva, na temelju javnog poziva sukladno Zakonu o financiranju javnih potreba u kulturi.</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4.8.</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Nakon stvorenih uvjeta za rad, u sastavnom dijelu Slovačkog centra za kulturu Našice, nastavit će s radom Središnja Knjižnica Slovaka, a u skladu s osnivačkim aktima Slovačkog centra za kulturu Našice, te će se kontinuirano osiguravati sredstva za nesmetani rad SKC-a.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4.9.</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Nadležna tijela Vlade će, u suradnji sa zastupnikom za češku i slovačku nacionalnu manjinu, utvrditi potreban pravni i financijski okvir za izgradnju Češkog kulturnog centra u Daruvaru kako bi se i dalje osiguravala sredstva za rekonstrukciju, dogradnju, uređenje i opremanja objekta Češkog kulturnog centra, kao i sredstva za održivo funkcioniranje istog. </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4.10.</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nastaviti s obnovom ratom oštećenih i razrušenih stambenih objekata češke i slovačke nacionalne manjine u skladu s Programom obnove.</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4.11.</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podupirati dovršetak već započetih aktivnosti te osigurati sredstva za obnovu, dogradnju i redovito funkcioniranje (institucionalnu podršku) Kulturno-edukacijskog centra „</w:t>
            </w:r>
            <w:proofErr w:type="spellStart"/>
            <w:r w:rsidRPr="006E0FB9">
              <w:rPr>
                <w:rFonts w:ascii="Times New Roman" w:hAnsi="Times New Roman" w:cs="Times New Roman"/>
                <w:lang w:val="hr-HR"/>
              </w:rPr>
              <w:t>Tkon</w:t>
            </w:r>
            <w:proofErr w:type="spellEnd"/>
            <w:r w:rsidRPr="006E0FB9">
              <w:rPr>
                <w:rFonts w:ascii="Times New Roman" w:hAnsi="Times New Roman" w:cs="Times New Roman"/>
                <w:lang w:val="hr-HR"/>
              </w:rPr>
              <w:t>“ Saveza Čeha u Republici Hrvatskoj.</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4.12.</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poduzimati mjere iz svoje nadležnosti kako bi osigurala sredstva za održavanje i unaprjeđenje uvjeta rada u postojećim objektima u vlasništvu ili korištenju češke i slovačke nacionalne manjine</w:t>
            </w:r>
            <w:r w:rsidR="0034335E">
              <w:rPr>
                <w:rFonts w:ascii="Times New Roman" w:hAnsi="Times New Roman" w:cs="Times New Roman"/>
                <w:lang w:val="hr-HR"/>
              </w:rPr>
              <w:t xml:space="preserve"> </w:t>
            </w:r>
            <w:r w:rsidRPr="006E0FB9">
              <w:rPr>
                <w:rFonts w:ascii="Times New Roman" w:hAnsi="Times New Roman" w:cs="Times New Roman"/>
                <w:lang w:val="hr-HR"/>
              </w:rPr>
              <w:t>i dobivanje uporabnih dozvola za iste, te rješavanje imovinsko pravnih poslova, odnosno vlasništva.</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4.13.</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u skladu s nadležnošću pojedinog nositelja aktivnosti poduzimati mjere za osiguranje primjerenih prostornih uvjeta za rad te podržati kupnju, izgradnju, dogradnju, institucionalnu podršku, obnovu i opremanje objekata i prostora udruga, institucija i vijeća češke i slovačke nacionalne manjine, uključivo kulturno-umjetničkih društava i sportskih klubova, interpretativnih centara, te objekata prikladnih za održavanje kampova učenja češkog i slovačkog jezika i kulture (Kulturno edukativni centar Slovaka).</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ULJPPNM </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 suradnji s JLPRS</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4.14.</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 xml:space="preserve">Vlada će osigurati neophodna namjenska sredstva za pripremu tehničke dokumentacije, rekonstrukciju i izgradnju infrastrukturnih objekata na područjima i naseljima u kojima žive pripadnici češke i slovačke nacionalne manjine, </w:t>
            </w:r>
            <w:r w:rsidRPr="006E0FB9">
              <w:rPr>
                <w:rFonts w:ascii="Times New Roman" w:hAnsi="Times New Roman" w:cs="Times New Roman"/>
                <w:lang w:val="hr-HR"/>
              </w:rPr>
              <w:lastRenderedPageBreak/>
              <w:t>poput izgradnje sustava vodovoda i odvodnje (Aglomeracija Daruvar, Aglomeracija Končanica i drugih), obnove i izgradnje nogostupa i biciklističkih staza (Ilok, Miljevci, Ljudevit Selo, Našički Markovac-</w:t>
            </w:r>
            <w:proofErr w:type="spellStart"/>
            <w:r w:rsidRPr="006E0FB9">
              <w:rPr>
                <w:rFonts w:ascii="Times New Roman" w:hAnsi="Times New Roman" w:cs="Times New Roman"/>
                <w:lang w:val="hr-HR"/>
              </w:rPr>
              <w:t>Jelisavac</w:t>
            </w:r>
            <w:proofErr w:type="spellEnd"/>
            <w:r w:rsidRPr="006E0FB9">
              <w:rPr>
                <w:rFonts w:ascii="Times New Roman" w:hAnsi="Times New Roman" w:cs="Times New Roman"/>
                <w:lang w:val="hr-HR"/>
              </w:rPr>
              <w:t>, Daruvar-Gornji Daruvar i drugih), rasvjete (</w:t>
            </w:r>
            <w:proofErr w:type="spellStart"/>
            <w:r w:rsidRPr="006E0FB9">
              <w:rPr>
                <w:rFonts w:ascii="Times New Roman" w:hAnsi="Times New Roman" w:cs="Times New Roman"/>
                <w:lang w:val="hr-HR"/>
              </w:rPr>
              <w:t>Josipovac</w:t>
            </w:r>
            <w:proofErr w:type="spellEnd"/>
            <w:r w:rsidRPr="006E0FB9">
              <w:rPr>
                <w:rFonts w:ascii="Times New Roman" w:hAnsi="Times New Roman" w:cs="Times New Roman"/>
                <w:lang w:val="hr-HR"/>
              </w:rPr>
              <w:t xml:space="preserve"> i </w:t>
            </w:r>
            <w:proofErr w:type="spellStart"/>
            <w:r w:rsidRPr="006E0FB9">
              <w:rPr>
                <w:rFonts w:ascii="Times New Roman" w:hAnsi="Times New Roman" w:cs="Times New Roman"/>
                <w:lang w:val="hr-HR"/>
              </w:rPr>
              <w:t>Jurjevac</w:t>
            </w:r>
            <w:proofErr w:type="spellEnd"/>
            <w:r w:rsidRPr="006E0FB9">
              <w:rPr>
                <w:rFonts w:ascii="Times New Roman" w:hAnsi="Times New Roman" w:cs="Times New Roman"/>
                <w:lang w:val="hr-HR"/>
              </w:rPr>
              <w:t xml:space="preserve"> </w:t>
            </w:r>
            <w:proofErr w:type="spellStart"/>
            <w:r w:rsidRPr="006E0FB9">
              <w:rPr>
                <w:rFonts w:ascii="Times New Roman" w:hAnsi="Times New Roman" w:cs="Times New Roman"/>
                <w:lang w:val="hr-HR"/>
              </w:rPr>
              <w:t>Punitovački</w:t>
            </w:r>
            <w:proofErr w:type="spellEnd"/>
            <w:r w:rsidRPr="006E0FB9">
              <w:rPr>
                <w:rFonts w:ascii="Times New Roman" w:hAnsi="Times New Roman" w:cs="Times New Roman"/>
                <w:lang w:val="hr-HR"/>
              </w:rPr>
              <w:t xml:space="preserve">, Ilok, Hercegovac i drugi), izgradnje i obnovu nerazvrstanih i ostalih cesta (rekonstrukcije DC5 Grubišno Polje-Končanica-Daruvar, L3309-Jazvenik i drugih), željezničke infrastrukture (Vijadukt </w:t>
            </w:r>
            <w:proofErr w:type="spellStart"/>
            <w:r w:rsidRPr="006E0FB9">
              <w:rPr>
                <w:rFonts w:ascii="Times New Roman" w:hAnsi="Times New Roman" w:cs="Times New Roman"/>
                <w:lang w:val="hr-HR"/>
              </w:rPr>
              <w:t>Krndija</w:t>
            </w:r>
            <w:proofErr w:type="spellEnd"/>
            <w:r w:rsidRPr="006E0FB9">
              <w:rPr>
                <w:rFonts w:ascii="Times New Roman" w:hAnsi="Times New Roman" w:cs="Times New Roman"/>
                <w:lang w:val="hr-HR"/>
              </w:rPr>
              <w:t xml:space="preserve"> na pruzi Banova Jaruga - Daruvar i drugih), socijalne infrastrukture (izgradnja i opremanje centara za starije osobe Dežanovac/</w:t>
            </w:r>
            <w:proofErr w:type="spellStart"/>
            <w:r w:rsidRPr="006E0FB9">
              <w:rPr>
                <w:rFonts w:ascii="Times New Roman" w:hAnsi="Times New Roman" w:cs="Times New Roman"/>
                <w:lang w:val="hr-HR"/>
              </w:rPr>
              <w:t>Kreštelovac</w:t>
            </w:r>
            <w:proofErr w:type="spellEnd"/>
            <w:r w:rsidRPr="006E0FB9">
              <w:rPr>
                <w:rFonts w:ascii="Times New Roman" w:hAnsi="Times New Roman" w:cs="Times New Roman"/>
                <w:lang w:val="hr-HR"/>
              </w:rPr>
              <w:t xml:space="preserve"> i drugih) te ostale infrastrukture - višenamjenskih domova i ostalih objekata, kulturnih, vjerskih te drugih neprofitnih organizacija u naseljima u kojim žive pripadnici češke i slovačke nacionalne manjine (Evangelička crkva - slovačka crkvena općina u Iloku, katolička crkva, mjesne crkve u Daruvaru, Končanici, Dežanovcu, Daruvarskom Brestovcu, Zavičajni muzej u Daruvaru). Podrška u nadležnosti Ministarstva kulture i medija pružat će se sukladno Zakonu o kulturnim vijećima i financiranju javnih potreba u kulturi.</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Hrvatske vode</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HC</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HEP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MMPI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JLPRS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nadležni isporučitelj vodnih usluga</w:t>
            </w:r>
          </w:p>
        </w:tc>
      </w:tr>
      <w:tr w:rsidR="006E0FB9" w:rsidRPr="006E0FB9" w:rsidTr="007D696A">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4.15.</w:t>
            </w:r>
          </w:p>
        </w:tc>
        <w:tc>
          <w:tcPr>
            <w:tcW w:w="10488" w:type="dxa"/>
          </w:tcPr>
          <w:p w:rsidR="006E0FB9" w:rsidRPr="006E0FB9" w:rsidRDefault="006E0FB9" w:rsidP="00534ED6">
            <w:pPr>
              <w:jc w:val="both"/>
              <w:rPr>
                <w:rFonts w:ascii="Times New Roman" w:hAnsi="Times New Roman" w:cs="Times New Roman"/>
                <w:lang w:val="hr-HR"/>
              </w:rPr>
            </w:pPr>
            <w:r w:rsidRPr="006E0FB9">
              <w:rPr>
                <w:rFonts w:ascii="Times New Roman" w:hAnsi="Times New Roman" w:cs="Times New Roman"/>
                <w:lang w:val="hr-HR"/>
              </w:rPr>
              <w:t>Vlada će financijski podupirati kupnju, izgradnju, obnovu i uređenje sportske infrastrukture koju koriste ili će koristiti organizacije nacionalnih manjina ili klubovi povezani s organizacijama nacionalnih manjina te podržati sportske programe (redovne sportske aktivnosti, organizacija sportskih kampova, turnira, natjecanja i drugih sportskih manifestacija, sudjelovanje na istim) organizacija nacionalnih manjina i programe sportskih klubova povezanih s organizacijama nacionalnih manjina.</w:t>
            </w:r>
          </w:p>
          <w:p w:rsidR="006E0FB9" w:rsidRPr="006E0FB9" w:rsidRDefault="006E0FB9" w:rsidP="00534ED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bl>
    <w:p w:rsidR="00FF5613" w:rsidRPr="00C22E86" w:rsidRDefault="00FF5613" w:rsidP="009E6EFD">
      <w:pPr>
        <w:pStyle w:val="NoSpacing"/>
        <w:rPr>
          <w:lang w:val="hr-HR"/>
        </w:rPr>
      </w:pPr>
    </w:p>
    <w:p w:rsidR="0098433A" w:rsidRPr="00C22E86" w:rsidRDefault="0098433A" w:rsidP="009E6EFD">
      <w:pPr>
        <w:pStyle w:val="NoSpacing"/>
        <w:rPr>
          <w:lang w:val="hr-HR"/>
        </w:rPr>
      </w:pPr>
      <w:r w:rsidRPr="00C22E86">
        <w:rPr>
          <w:lang w:val="hr-HR"/>
        </w:rPr>
        <w:br w:type="page"/>
      </w:r>
    </w:p>
    <w:p w:rsidR="00FF5613" w:rsidRPr="00C22E86" w:rsidRDefault="00855327" w:rsidP="00F76D1F">
      <w:pPr>
        <w:pStyle w:val="Heading1"/>
        <w:tabs>
          <w:tab w:val="left" w:pos="709"/>
        </w:tabs>
        <w:ind w:left="709" w:hanging="709"/>
        <w:jc w:val="both"/>
        <w:rPr>
          <w:rFonts w:cs="Times New Roman"/>
          <w:u w:val="none"/>
          <w:lang w:val="hr-HR"/>
        </w:rPr>
      </w:pPr>
      <w:bookmarkStart w:id="26" w:name="_Toc172888562"/>
      <w:bookmarkStart w:id="27" w:name="_Toc173311445"/>
      <w:r>
        <w:rPr>
          <w:rFonts w:cs="Times New Roman"/>
          <w:u w:val="none"/>
          <w:lang w:val="hr-HR"/>
        </w:rPr>
        <w:lastRenderedPageBreak/>
        <w:t>5</w:t>
      </w:r>
      <w:r w:rsidR="00F76D1F" w:rsidRPr="00C22E86">
        <w:rPr>
          <w:rFonts w:cs="Times New Roman"/>
          <w:u w:val="none"/>
          <w:lang w:val="hr-HR"/>
        </w:rPr>
        <w:t>.</w:t>
      </w:r>
      <w:r w:rsidR="00F76D1F" w:rsidRPr="00C22E86">
        <w:rPr>
          <w:rFonts w:cs="Times New Roman"/>
          <w:u w:val="none"/>
          <w:lang w:val="hr-HR"/>
        </w:rPr>
        <w:tab/>
      </w:r>
      <w:r w:rsidR="00FF5613" w:rsidRPr="00C22E86">
        <w:rPr>
          <w:rFonts w:cs="Times New Roman"/>
          <w:u w:val="none"/>
          <w:lang w:val="hr-HR"/>
        </w:rPr>
        <w:t>OPERATIVNI PROGRAM ZA MAĐARSKU NACIONALNU MANJINU</w:t>
      </w:r>
      <w:bookmarkEnd w:id="26"/>
      <w:bookmarkEnd w:id="27"/>
    </w:p>
    <w:p w:rsidR="0098433A" w:rsidRPr="00C22E86" w:rsidRDefault="0098433A" w:rsidP="009E6EFD">
      <w:pPr>
        <w:pStyle w:val="NoSpacing"/>
        <w:rPr>
          <w:lang w:val="hr-HR"/>
        </w:rPr>
      </w:pPr>
    </w:p>
    <w:tbl>
      <w:tblPr>
        <w:tblStyle w:val="TableGrid"/>
        <w:tblW w:w="14485" w:type="dxa"/>
        <w:tblLayout w:type="fixed"/>
        <w:tblLook w:val="04A0" w:firstRow="1" w:lastRow="0" w:firstColumn="1" w:lastColumn="0" w:noHBand="0" w:noVBand="1"/>
      </w:tblPr>
      <w:tblGrid>
        <w:gridCol w:w="1162"/>
        <w:gridCol w:w="11622"/>
        <w:gridCol w:w="1701"/>
      </w:tblGrid>
      <w:tr w:rsidR="009E6EFD" w:rsidRPr="006E0FB9" w:rsidTr="006E0FB9">
        <w:tc>
          <w:tcPr>
            <w:tcW w:w="1162" w:type="dxa"/>
            <w:shd w:val="clear" w:color="auto" w:fill="BDD6EE" w:themeFill="accent1" w:themeFillTint="66"/>
          </w:tcPr>
          <w:p w:rsidR="009E6EFD" w:rsidRPr="006E0FB9" w:rsidRDefault="009E6EFD" w:rsidP="00A07245">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11622" w:type="dxa"/>
            <w:shd w:val="clear" w:color="auto" w:fill="BDD6EE" w:themeFill="accent1" w:themeFillTint="66"/>
          </w:tcPr>
          <w:p w:rsidR="009E6EFD" w:rsidRPr="006E0FB9" w:rsidRDefault="009E6EFD" w:rsidP="0034757A">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1701" w:type="dxa"/>
            <w:shd w:val="clear" w:color="auto" w:fill="BDD6EE" w:themeFill="accent1" w:themeFillTint="66"/>
          </w:tcPr>
          <w:p w:rsidR="009E6EFD" w:rsidRPr="006E0FB9" w:rsidRDefault="009E6EFD" w:rsidP="00A07245">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5.1.</w:t>
            </w:r>
          </w:p>
        </w:tc>
        <w:tc>
          <w:tcPr>
            <w:tcW w:w="11622" w:type="dxa"/>
            <w:shd w:val="clear" w:color="auto" w:fill="auto"/>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Vlada će osigurati trajan sustav financiranja iz državnog proračuna</w:t>
            </w:r>
            <w:r w:rsidR="001A30FD">
              <w:rPr>
                <w:rFonts w:ascii="Times New Roman" w:hAnsi="Times New Roman" w:cs="Times New Roman"/>
                <w:lang w:val="hr-HR"/>
              </w:rPr>
              <w:t>,</w:t>
            </w:r>
            <w:r w:rsidRPr="006E0FB9">
              <w:rPr>
                <w:rFonts w:ascii="Times New Roman" w:hAnsi="Times New Roman" w:cs="Times New Roman"/>
                <w:lang w:val="hr-HR"/>
              </w:rPr>
              <w:t xml:space="preserve"> udruga i ustanova važnih za mađarsku nacionalnu manjinu posredstvom Demokratske zajednice Mađara Hrvatske, krovne organizacije mađarske nacionalne manjine u Republici Hrvatskoj.</w:t>
            </w:r>
          </w:p>
          <w:p w:rsidR="006E0FB9" w:rsidRPr="006E0FB9" w:rsidRDefault="006E0FB9" w:rsidP="0034757A">
            <w:pPr>
              <w:jc w:val="both"/>
              <w:rPr>
                <w:rFonts w:ascii="Times New Roman" w:hAnsi="Times New Roman" w:cs="Times New Roman"/>
                <w:lang w:val="hr-HR"/>
              </w:rPr>
            </w:pPr>
          </w:p>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Vlada će osigurati financijske uvjete za kupnju, izgradnju, dogradnju, obnovu i opremanje objekata i prostora udruga i vijeća mađarske manjine, uključivo kulturno-umjetničkih društava i sportskih klubova važnih za identitet mađarske nacionalne manjine</w:t>
            </w:r>
            <w:r w:rsidR="001A30FD">
              <w:rPr>
                <w:rFonts w:ascii="Times New Roman" w:hAnsi="Times New Roman" w:cs="Times New Roman"/>
                <w:lang w:val="hr-HR"/>
              </w:rPr>
              <w:t>.</w:t>
            </w:r>
          </w:p>
          <w:p w:rsidR="006E0FB9" w:rsidRPr="006E0FB9" w:rsidRDefault="006E0FB9" w:rsidP="0034757A">
            <w:pPr>
              <w:jc w:val="both"/>
              <w:rPr>
                <w:rFonts w:ascii="Times New Roman" w:hAnsi="Times New Roman" w:cs="Times New Roman"/>
                <w:lang w:val="hr-HR"/>
              </w:rPr>
            </w:pP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5.2.</w:t>
            </w:r>
          </w:p>
        </w:tc>
        <w:tc>
          <w:tcPr>
            <w:tcW w:w="11622" w:type="dxa"/>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 xml:space="preserve">Vlada će osigurati pravne i financijske preduvjete za izgradnju i opremanje nastavno-sportske dvorane pri OŠ </w:t>
            </w:r>
            <w:proofErr w:type="spellStart"/>
            <w:r w:rsidRPr="006E0FB9">
              <w:rPr>
                <w:rFonts w:ascii="Times New Roman" w:hAnsi="Times New Roman" w:cs="Times New Roman"/>
                <w:lang w:val="hr-HR"/>
              </w:rPr>
              <w:t>Korođ</w:t>
            </w:r>
            <w:proofErr w:type="spellEnd"/>
            <w:r w:rsidRPr="006E0FB9">
              <w:rPr>
                <w:rFonts w:ascii="Times New Roman" w:hAnsi="Times New Roman" w:cs="Times New Roman"/>
                <w:lang w:val="hr-HR"/>
              </w:rPr>
              <w:t xml:space="preserve"> (Općina </w:t>
            </w:r>
            <w:proofErr w:type="spellStart"/>
            <w:r w:rsidRPr="006E0FB9">
              <w:rPr>
                <w:rFonts w:ascii="Times New Roman" w:hAnsi="Times New Roman" w:cs="Times New Roman"/>
                <w:lang w:val="hr-HR"/>
              </w:rPr>
              <w:t>Tordinci</w:t>
            </w:r>
            <w:proofErr w:type="spellEnd"/>
            <w:r w:rsidRPr="006E0FB9">
              <w:rPr>
                <w:rFonts w:ascii="Times New Roman" w:hAnsi="Times New Roman" w:cs="Times New Roman"/>
                <w:lang w:val="hr-HR"/>
              </w:rPr>
              <w:t xml:space="preserve">, Vukovarsko-srijemska županija). </w:t>
            </w:r>
          </w:p>
          <w:p w:rsidR="006E0FB9" w:rsidRPr="006E0FB9" w:rsidRDefault="006E0FB9" w:rsidP="0034757A">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5.3.</w:t>
            </w:r>
          </w:p>
        </w:tc>
        <w:tc>
          <w:tcPr>
            <w:tcW w:w="11622" w:type="dxa"/>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 xml:space="preserve">Vlada će osigurati financijska sredstva za potrebitu obnovu i opremanje objekta Prosvjetno-kulturnog centra Mađara u Osijeku (PKCM). MZOM osigurat će pravne i financijske preduvjete za zapošljavanje jednog stručnog suradnika - psihologa pri PKCM-u, a čija bi zadaća bila za sve 4 četiri osnovne škole na mađarskom jeziku u Republici Hrvatskoj prema A-modelu. </w:t>
            </w:r>
          </w:p>
          <w:p w:rsidR="006E0FB9" w:rsidRPr="006E0FB9" w:rsidRDefault="006E0FB9" w:rsidP="0034757A">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5.4.</w:t>
            </w:r>
          </w:p>
        </w:tc>
        <w:tc>
          <w:tcPr>
            <w:tcW w:w="11622" w:type="dxa"/>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 xml:space="preserve">Vlada će nastaviti osiguravati sredstva za Središnju knjižnicu Mađara u Republici Hrvatskoj, čija će se djelatnost jednim dijelom odvijati u novoizgrađenom objektu belomanastirskog mađarskog centra „U </w:t>
            </w:r>
            <w:proofErr w:type="spellStart"/>
            <w:r w:rsidRPr="006E0FB9">
              <w:rPr>
                <w:rFonts w:ascii="Times New Roman" w:hAnsi="Times New Roman" w:cs="Times New Roman"/>
                <w:lang w:val="hr-HR"/>
              </w:rPr>
              <w:t>Lisztovoj</w:t>
            </w:r>
            <w:proofErr w:type="spellEnd"/>
            <w:r w:rsidRPr="006E0FB9">
              <w:rPr>
                <w:rFonts w:ascii="Times New Roman" w:hAnsi="Times New Roman" w:cs="Times New Roman"/>
                <w:lang w:val="hr-HR"/>
              </w:rPr>
              <w:t xml:space="preserve">“ vodeći računa o interesu mađarske nacionalne manjine za promjenom adrese sjedišta Središnje Knjižnice Mađara u Republici Hrvatskoj (SKM) sa sadašnje na objekt belomanastirskog mađarskog centra „U </w:t>
            </w:r>
            <w:proofErr w:type="spellStart"/>
            <w:r w:rsidRPr="006E0FB9">
              <w:rPr>
                <w:rFonts w:ascii="Times New Roman" w:hAnsi="Times New Roman" w:cs="Times New Roman"/>
                <w:lang w:val="hr-HR"/>
              </w:rPr>
              <w:t>Lisztovoj</w:t>
            </w:r>
            <w:proofErr w:type="spellEnd"/>
            <w:r w:rsidRPr="006E0FB9">
              <w:rPr>
                <w:rFonts w:ascii="Times New Roman" w:hAnsi="Times New Roman" w:cs="Times New Roman"/>
                <w:lang w:val="hr-HR"/>
              </w:rPr>
              <w:t>“, te uz uvažavanje odredbi Zakona o knjižnicama i knjižničnoj djelatnosti.</w:t>
            </w:r>
          </w:p>
          <w:p w:rsidR="006E0FB9" w:rsidRPr="006E0FB9" w:rsidRDefault="006E0FB9" w:rsidP="0034757A">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ind w:left="57"/>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5.5.</w:t>
            </w:r>
          </w:p>
        </w:tc>
        <w:tc>
          <w:tcPr>
            <w:tcW w:w="11622" w:type="dxa"/>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Vlada će osigurati sredstva za nastavak obnove sakralnih objekata koja imaju status nepokretnih kulturnih dobara važnih za mađarsku zajednicu u Republici Hrvatskoj, i to: dovršenje obnove reformatorske crkve u Osijeku (</w:t>
            </w:r>
            <w:proofErr w:type="spellStart"/>
            <w:r w:rsidRPr="006E0FB9">
              <w:rPr>
                <w:rFonts w:ascii="Times New Roman" w:hAnsi="Times New Roman" w:cs="Times New Roman"/>
                <w:lang w:val="hr-HR"/>
              </w:rPr>
              <w:t>Retfala</w:t>
            </w:r>
            <w:proofErr w:type="spellEnd"/>
            <w:r w:rsidRPr="006E0FB9">
              <w:rPr>
                <w:rFonts w:ascii="Times New Roman" w:hAnsi="Times New Roman" w:cs="Times New Roman"/>
                <w:lang w:val="hr-HR"/>
              </w:rPr>
              <w:t xml:space="preserve">), obnova reformatorske crkve u </w:t>
            </w:r>
            <w:proofErr w:type="spellStart"/>
            <w:r w:rsidRPr="006E0FB9">
              <w:rPr>
                <w:rFonts w:ascii="Times New Roman" w:hAnsi="Times New Roman" w:cs="Times New Roman"/>
                <w:lang w:val="hr-HR"/>
              </w:rPr>
              <w:t>Brekinskoj</w:t>
            </w:r>
            <w:proofErr w:type="spellEnd"/>
            <w:r w:rsidRPr="006E0FB9">
              <w:rPr>
                <w:rFonts w:ascii="Times New Roman" w:hAnsi="Times New Roman" w:cs="Times New Roman"/>
                <w:lang w:val="hr-HR"/>
              </w:rPr>
              <w:t xml:space="preserve"> (Grad Lipik, Požeško-slavonska županija), katoličke crkve u Batini (Općina Draž, Osječko-baranjska županija) te katoličke i reformatorske crkve u </w:t>
            </w:r>
            <w:proofErr w:type="spellStart"/>
            <w:r w:rsidRPr="006E0FB9">
              <w:rPr>
                <w:rFonts w:ascii="Times New Roman" w:hAnsi="Times New Roman" w:cs="Times New Roman"/>
                <w:lang w:val="hr-HR"/>
              </w:rPr>
              <w:t>Zmajevcu</w:t>
            </w:r>
            <w:proofErr w:type="spellEnd"/>
            <w:r w:rsidRPr="006E0FB9">
              <w:rPr>
                <w:rFonts w:ascii="Times New Roman" w:hAnsi="Times New Roman" w:cs="Times New Roman"/>
                <w:lang w:val="hr-HR"/>
              </w:rPr>
              <w:t xml:space="preserve"> (Općina Kneževi Vinogradi, Osječko-baranjska županija).</w:t>
            </w:r>
          </w:p>
          <w:p w:rsidR="006E0FB9" w:rsidRPr="006E0FB9" w:rsidRDefault="006E0FB9" w:rsidP="0034757A">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ind w:left="57"/>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5.6.</w:t>
            </w:r>
          </w:p>
        </w:tc>
        <w:tc>
          <w:tcPr>
            <w:tcW w:w="11622" w:type="dxa"/>
          </w:tcPr>
          <w:p w:rsidR="006E0FB9" w:rsidRPr="006E0FB9" w:rsidRDefault="006E0FB9" w:rsidP="0034757A">
            <w:pPr>
              <w:jc w:val="both"/>
              <w:rPr>
                <w:rFonts w:ascii="Times New Roman" w:hAnsi="Times New Roman" w:cs="Times New Roman"/>
                <w:lang w:val="hr-HR"/>
              </w:rPr>
            </w:pPr>
            <w:r w:rsidRPr="006E0FB9">
              <w:rPr>
                <w:rFonts w:ascii="Times New Roman" w:hAnsi="Times New Roman" w:cs="Times New Roman"/>
                <w:lang w:val="hr-HR"/>
              </w:rPr>
              <w:t>Vlada će osigurati pravne i financijske preduvjete za provedbu preporuka Hrvatsko-mađarskog međuvladinog odbora za uzajamnu zaštitu nacionalnih manjina koje se odnose na mađarsku nacionalnu manjinu u Republici Hrvatskoj, a na temelju Sporazuma između Republike Hrvatske i Mađarske o uzajamnoj zaštiti nacionalnih manjina potpisanog 1995. godine, koji su ratificirali Hrvatski sabor i Mađarski parlament.</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7D696A" w:rsidRDefault="006E0FB9" w:rsidP="007D696A">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SDUHIRH </w:t>
            </w:r>
          </w:p>
        </w:tc>
      </w:tr>
    </w:tbl>
    <w:p w:rsidR="00C5340E" w:rsidRPr="00C22E86" w:rsidRDefault="00C5340E">
      <w:pPr>
        <w:spacing w:after="160" w:line="259" w:lineRule="auto"/>
        <w:rPr>
          <w:rFonts w:ascii="Times New Roman" w:hAnsi="Times New Roman" w:cs="Times New Roman"/>
          <w:lang w:val="hr-HR"/>
        </w:rPr>
      </w:pPr>
      <w:r w:rsidRPr="00C22E86">
        <w:rPr>
          <w:rFonts w:ascii="Times New Roman" w:hAnsi="Times New Roman" w:cs="Times New Roman"/>
          <w:lang w:val="hr-HR"/>
        </w:rPr>
        <w:br w:type="page"/>
      </w:r>
    </w:p>
    <w:p w:rsidR="00FF5613" w:rsidRPr="00C22E86" w:rsidRDefault="00855327" w:rsidP="00AE2F22">
      <w:pPr>
        <w:pStyle w:val="Heading1"/>
        <w:tabs>
          <w:tab w:val="left" w:pos="709"/>
        </w:tabs>
        <w:ind w:left="709" w:hanging="709"/>
        <w:jc w:val="both"/>
        <w:rPr>
          <w:rFonts w:cs="Times New Roman"/>
          <w:u w:val="none"/>
          <w:lang w:val="hr-HR"/>
        </w:rPr>
      </w:pPr>
      <w:bookmarkStart w:id="28" w:name="_Toc172888563"/>
      <w:bookmarkStart w:id="29" w:name="_Toc173311446"/>
      <w:r>
        <w:rPr>
          <w:rFonts w:cs="Times New Roman"/>
          <w:u w:val="none"/>
          <w:lang w:val="hr-HR"/>
        </w:rPr>
        <w:lastRenderedPageBreak/>
        <w:t>6</w:t>
      </w:r>
      <w:r w:rsidR="00AE2F22" w:rsidRPr="002C49ED">
        <w:rPr>
          <w:rFonts w:cs="Times New Roman"/>
          <w:u w:val="none"/>
          <w:lang w:val="hr-HR"/>
        </w:rPr>
        <w:t>.</w:t>
      </w:r>
      <w:r w:rsidR="00AE2F22" w:rsidRPr="002C49ED">
        <w:rPr>
          <w:rFonts w:cs="Times New Roman"/>
          <w:u w:val="none"/>
          <w:lang w:val="hr-HR"/>
        </w:rPr>
        <w:tab/>
      </w:r>
      <w:r w:rsidR="00EA1ADF" w:rsidRPr="002C49ED">
        <w:rPr>
          <w:rFonts w:cs="Times New Roman"/>
          <w:u w:val="none"/>
          <w:lang w:val="hr-HR"/>
        </w:rPr>
        <w:t xml:space="preserve">OPERATIVNI PROGRAM ZA </w:t>
      </w:r>
      <w:r w:rsidR="00F60BE2" w:rsidRPr="002C49ED">
        <w:rPr>
          <w:rFonts w:cs="Times New Roman"/>
          <w:u w:val="none"/>
          <w:lang w:val="hr-HR"/>
        </w:rPr>
        <w:t>ROMSKU</w:t>
      </w:r>
      <w:r w:rsidR="00B07599" w:rsidRPr="002C49ED">
        <w:rPr>
          <w:rFonts w:cs="Times New Roman"/>
          <w:u w:val="none"/>
          <w:lang w:val="hr-HR"/>
        </w:rPr>
        <w:t xml:space="preserve"> NACIONALNU MANJINU</w:t>
      </w:r>
      <w:bookmarkEnd w:id="28"/>
      <w:bookmarkEnd w:id="29"/>
    </w:p>
    <w:p w:rsidR="00FF5613" w:rsidRPr="00C22E86" w:rsidRDefault="00FF5613" w:rsidP="00FF5613">
      <w:pPr>
        <w:rPr>
          <w:rFonts w:ascii="Times New Roman" w:hAnsi="Times New Roman" w:cs="Times New Roman"/>
          <w:lang w:val="hr-HR"/>
        </w:rPr>
      </w:pPr>
    </w:p>
    <w:tbl>
      <w:tblPr>
        <w:tblStyle w:val="TableGrid"/>
        <w:tblW w:w="14485" w:type="dxa"/>
        <w:tblLayout w:type="fixed"/>
        <w:tblLook w:val="04A0" w:firstRow="1" w:lastRow="0" w:firstColumn="1" w:lastColumn="0" w:noHBand="0" w:noVBand="1"/>
      </w:tblPr>
      <w:tblGrid>
        <w:gridCol w:w="1162"/>
        <w:gridCol w:w="11622"/>
        <w:gridCol w:w="1701"/>
      </w:tblGrid>
      <w:tr w:rsidR="00AD0175" w:rsidRPr="006E0FB9" w:rsidTr="007D696A">
        <w:trPr>
          <w:tblHeader/>
        </w:trPr>
        <w:tc>
          <w:tcPr>
            <w:tcW w:w="1162" w:type="dxa"/>
            <w:shd w:val="clear" w:color="auto" w:fill="BDD6EE" w:themeFill="accent1" w:themeFillTint="66"/>
          </w:tcPr>
          <w:p w:rsidR="00AD0175" w:rsidRPr="006E0FB9" w:rsidRDefault="00AD0175" w:rsidP="00597B7A">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11622" w:type="dxa"/>
            <w:shd w:val="clear" w:color="auto" w:fill="BDD6EE" w:themeFill="accent1" w:themeFillTint="66"/>
          </w:tcPr>
          <w:p w:rsidR="00AD0175" w:rsidRPr="006E0FB9" w:rsidRDefault="00AD0175" w:rsidP="00516AD7">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1701" w:type="dxa"/>
            <w:shd w:val="clear" w:color="auto" w:fill="BDD6EE" w:themeFill="accent1" w:themeFillTint="66"/>
          </w:tcPr>
          <w:p w:rsidR="00AD0175" w:rsidRPr="006E0FB9" w:rsidRDefault="00AD0175" w:rsidP="00597B7A">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w:t>
            </w:r>
          </w:p>
        </w:tc>
        <w:tc>
          <w:tcPr>
            <w:tcW w:w="11622" w:type="dxa"/>
            <w:shd w:val="clear" w:color="auto" w:fill="auto"/>
          </w:tcPr>
          <w:p w:rsidR="006E0FB9" w:rsidRPr="006E0FB9" w:rsidRDefault="006E0FB9" w:rsidP="00516AD7">
            <w:pPr>
              <w:jc w:val="both"/>
              <w:rPr>
                <w:rFonts w:ascii="Times New Roman" w:hAnsi="Times New Roman" w:cs="Times New Roman"/>
                <w:strike/>
                <w:lang w:val="hr-HR"/>
              </w:rPr>
            </w:pPr>
            <w:r w:rsidRPr="006E0FB9">
              <w:rPr>
                <w:rFonts w:ascii="Times New Roman" w:hAnsi="Times New Roman" w:cs="Times New Roman"/>
                <w:lang w:val="hr-HR"/>
              </w:rPr>
              <w:t>Vlada će u skladu s ciljevima Nacionalnog plana za uključivanje Roma 2021.-2027. u suradnji sa Savezom Roma „Kali Sara“ nastaviti poduzimati potrebne mjere s ciljem iznalaženja rješenja za zapošljavanje pripadnika romske nacionalne manjine u jedinicama lokalne i područne (regionalne) samouprave u kojima postoji potreba suradnje lokalnih vlasti s romskom zajednicom radi koordinacije aktivnosti bitnih za romsku nacionalnu manjinu.</w:t>
            </w: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HZZ</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w:t>
            </w:r>
          </w:p>
        </w:tc>
        <w:tc>
          <w:tcPr>
            <w:tcW w:w="11622" w:type="dxa"/>
            <w:shd w:val="clear" w:color="auto" w:fill="auto"/>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unaprjeđivati rad Povjerenstva za praćenje provedbe Nacionalnog plana za uključivanje Roma za razdoblje 2021. do 2027. godine te će osiguravati sredstva za rad Povjerenstva, uz donošenje novih Kriterija za rad Povjerenstva i mogućnost uvođenje naknada za članice i članove Povjerenstva iz reda romske nacionalne manjine.</w:t>
            </w: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w:t>
            </w:r>
          </w:p>
        </w:tc>
        <w:tc>
          <w:tcPr>
            <w:tcW w:w="11622" w:type="dxa"/>
            <w:tcBorders>
              <w:bottom w:val="single" w:sz="4" w:space="0" w:color="auto"/>
            </w:tcBorders>
            <w:shd w:val="clear" w:color="auto" w:fill="auto"/>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osigurati sredstava za mjeru javnih radova za pripadnike romske nacionalne manjine, kao i omogućiti druge potrebne modifikacije kako bi se korištenje mjere optimiziralo u odnosu na potrebe. </w:t>
            </w:r>
          </w:p>
          <w:p w:rsidR="006E0FB9" w:rsidRPr="006E0FB9" w:rsidRDefault="006E0FB9" w:rsidP="00516AD7">
            <w:pPr>
              <w:jc w:val="both"/>
              <w:rPr>
                <w:rFonts w:ascii="Times New Roman" w:hAnsi="Times New Roman" w:cs="Times New Roman"/>
                <w:lang w:val="hr-HR"/>
              </w:rPr>
            </w:pPr>
          </w:p>
        </w:tc>
        <w:tc>
          <w:tcPr>
            <w:tcW w:w="1701" w:type="dxa"/>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HZZ</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6.4.</w:t>
            </w:r>
          </w:p>
        </w:tc>
        <w:tc>
          <w:tcPr>
            <w:tcW w:w="11622" w:type="dxa"/>
            <w:shd w:val="clear" w:color="auto" w:fill="auto"/>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u sklopu Operativnog programa učinkoviti ljudski potencijali (za naredno razdoblje) osigurati provedbu natječaja za financiranje aktivnosti kojima će se nastaviti poticati i razvijati uključivo obrazovanje pripadnika romske nacionalne manjine.</w:t>
            </w:r>
          </w:p>
          <w:p w:rsidR="006E0FB9" w:rsidRPr="006E0FB9" w:rsidRDefault="006E0FB9" w:rsidP="00516AD7">
            <w:pPr>
              <w:jc w:val="both"/>
              <w:rPr>
                <w:rFonts w:ascii="Times New Roman" w:hAnsi="Times New Roman" w:cs="Times New Roman"/>
                <w:lang w:val="hr-HR"/>
              </w:rPr>
            </w:pP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6.5.</w:t>
            </w:r>
          </w:p>
        </w:tc>
        <w:tc>
          <w:tcPr>
            <w:tcW w:w="11622" w:type="dxa"/>
            <w:shd w:val="clear" w:color="auto" w:fill="auto"/>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poticati obrazovanje pripadnika romske nacionalne manjine na svim razinama obrazovanja, te u okviru ovlasti nadležnog ministarstva osigurati provođenje mjera pozitivne diskriminacije za upise pripadnike romske nacionalne manjine.</w:t>
            </w: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6.6.</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u suradnji s jedinicama lokalne i područne (regionalne) samouprave kontinuirano unaprjeđivati uvjete rada Vijeća i predstavnika romske nacionalne manjine na razini općina, gradova i </w:t>
            </w:r>
            <w:r w:rsidR="004F75D6">
              <w:rPr>
                <w:rFonts w:ascii="Times New Roman" w:hAnsi="Times New Roman" w:cs="Times New Roman"/>
                <w:lang w:val="hr-HR"/>
              </w:rPr>
              <w:t>ž</w:t>
            </w:r>
            <w:r w:rsidR="004F75D6" w:rsidRPr="006E0FB9">
              <w:rPr>
                <w:rFonts w:ascii="Times New Roman" w:hAnsi="Times New Roman" w:cs="Times New Roman"/>
                <w:lang w:val="hr-HR"/>
              </w:rPr>
              <w:t xml:space="preserve">upanija </w:t>
            </w:r>
            <w:r w:rsidRPr="006E0FB9">
              <w:rPr>
                <w:rFonts w:ascii="Times New Roman" w:hAnsi="Times New Roman" w:cs="Times New Roman"/>
                <w:lang w:val="hr-HR"/>
              </w:rPr>
              <w:t>uključujući osiguranje i opremanje adekvatnog prostora za rad istih ili kupovinu poslovnih prostora ili njihove izgradnje.</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JLPRS</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6.7.</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pri donošenju Zakona o socijalnoj skrbi razmotriti prijedloge predstavnika romske zajednice kroz radnu skupinu za izmjenu zakona.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6.8.</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podržavati aktivnosti i rad Središnje knjižnice Roma u Republici Hrvatskoj.</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6.9.</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podržavati rad Saveza Roma u Republici Hrvatskoj „Kali Sara“. Podrška u nadležnosti Ministarstva kulture i medija pružat će se sukladno Zakonu o kulturnim vijećima i financiranju javnih potreba u kulturi.</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ind w:left="57"/>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6.10.</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koordinirati proces i po potrebi osigurati financijska sredstva s ciljem da se prostor središnjeg ureda Saveza na adresi Pavla </w:t>
            </w:r>
            <w:proofErr w:type="spellStart"/>
            <w:r w:rsidRPr="006E0FB9">
              <w:rPr>
                <w:rFonts w:ascii="Times New Roman" w:hAnsi="Times New Roman" w:cs="Times New Roman"/>
                <w:lang w:val="hr-HR"/>
              </w:rPr>
              <w:t>Hatza</w:t>
            </w:r>
            <w:proofErr w:type="spellEnd"/>
            <w:r w:rsidRPr="006E0FB9">
              <w:rPr>
                <w:rFonts w:ascii="Times New Roman" w:hAnsi="Times New Roman" w:cs="Times New Roman"/>
                <w:lang w:val="hr-HR"/>
              </w:rPr>
              <w:t xml:space="preserve"> 23/5 i 23/3 u Zagrebu dodijeli na dugoročni najam ili da se prostor Savezu daruje ili osigura pravo otkupa.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MPGI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6.11.</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provoditi programe za unaprjeđenje životnih uvjeta i unaprjeđenja infrastrukture u romskim naseljima i područjima naseljenim Romima, uključujući i ona koja su iznad IV. stupnja razvijenosti, i kada njihov broj ne prelazi 5 % udjela u ukupnom stanovništvu putem nacionalnih sredstava.</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ind w:left="341"/>
              <w:rPr>
                <w:rFonts w:ascii="Times New Roman" w:hAnsi="Times New Roman" w:cs="Times New Roman"/>
                <w:strike/>
                <w:lang w:val="hr-HR"/>
              </w:rPr>
            </w:pP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6.12.</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usklađivati Operativne programe i druge strateške dokumente kako bi sredstva iz europskih i drugih dostupnih međunarodnih fondova usmjerila ka razvoju područja naseljenim pripadnicima romske nacionalne manjine u predstojećoj europskoj financijskoj perspektivi.</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6.13.</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nastaviti sufinanciranje izrade prostornih planova, projekata koji imaju za cilj unaprjeđenje infrastrukture i urbanizacije romskih naselja te u slučajevima u kojima to nije moguće provesti stambeno zbrinjavanje romskih obitelji i izgradnju novih objekata te kupnju i preuređenje postojećih zgrada za stambeno zbrinjavanje i integraciju romskih obitelji.</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6.14.</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poticati donošenje prostornih planova koji će sagledavati stanje izgrađenih građevina (infrastrukture i urbanizacije romskih naselja) i predložiti rješenje za ishođenje građevinskih dozvola</w:t>
            </w:r>
            <w:r w:rsidR="005904F7">
              <w:rPr>
                <w:rFonts w:ascii="Times New Roman" w:hAnsi="Times New Roman" w:cs="Times New Roman"/>
                <w:lang w:val="hr-HR"/>
              </w:rPr>
              <w:t>.</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6.15.</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putem Ministarstva prostornoga uređenja, graditeljstva i državne imovine, provoditi godišnje programe unaprjeđenja životnih uvjeta pripadnika romske nacionalne manjine u suradnji sa Savezom Roma u Republici Hrvatskoj „KALI SARA“ s ciljem osiguravanja osnovnih životnih uvjeta u kućanstvima pripadnika romske nacionalne manjine, te osigurati odgovarajući iznos za provedbu programa.</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6.16.</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podržati projekte unaprjeđenja životnih uvjeta pripadnika romske nacionalne manjine u suradnji sa savezom udruga okupljenih u Savezu Roma u Republici Hrvatskoj „KALI SARA“ kojim će se pristupiti uređenju i obnovi postojećih objekata u vlasništvu socijalno ugroženih pripadnika romske nacionalne manjine.</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6.17.</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nastaviti s projektom elektrifikacije romskih naselja i kućanstava kontinuirano kroz suradnju Ministarstva gospodarstva i HEP-a, te po potrebi osvježivati ugovore s HEP-om.</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HEP</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6.18.</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pronaći održivo rješenje za 100 % financiranje sanacije postojećih ilegalnih odlagališta otpada u romskim naseljima na temelju prijedloga Nacionalnog povjerenstva za uključivanje Roma za svaku godinu zasebno.</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FZOEU</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6.19.</w:t>
            </w:r>
          </w:p>
        </w:tc>
        <w:tc>
          <w:tcPr>
            <w:tcW w:w="11622" w:type="dxa"/>
          </w:tcPr>
          <w:p w:rsidR="006E0FB9" w:rsidRPr="006E0FB9" w:rsidRDefault="006E0FB9" w:rsidP="001C65B7">
            <w:pPr>
              <w:jc w:val="both"/>
              <w:rPr>
                <w:rFonts w:ascii="Times New Roman" w:hAnsi="Times New Roman" w:cs="Times New Roman"/>
                <w:lang w:val="hr-HR"/>
              </w:rPr>
            </w:pPr>
            <w:r w:rsidRPr="006E0FB9">
              <w:rPr>
                <w:rFonts w:ascii="Times New Roman" w:hAnsi="Times New Roman" w:cs="Times New Roman"/>
                <w:lang w:val="hr-HR"/>
              </w:rPr>
              <w:t>Vlada će dovršiti izgradnju društvenih domova i potrebne javne infrastrukture u romskim naseljima, te nastaviti s izgradnjom objekata za javnu namjenu i na drugim područjima naseljenima pripadnicima romske nacionalne manjine.</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1C65B7">
            <w:pPr>
              <w:pStyle w:val="ListParagraph"/>
              <w:numPr>
                <w:ilvl w:val="0"/>
                <w:numId w:val="5"/>
              </w:numPr>
              <w:ind w:left="341" w:hanging="284"/>
              <w:rPr>
                <w:rFonts w:ascii="Times New Roman" w:hAnsi="Times New Roman" w:cs="Times New Roman"/>
                <w:strike/>
                <w:lang w:val="hr-HR"/>
              </w:rPr>
            </w:pPr>
            <w:r w:rsidRPr="006E0FB9">
              <w:rPr>
                <w:rFonts w:ascii="Times New Roman" w:hAnsi="Times New Roman" w:cs="Times New Roman"/>
                <w:lang w:val="hr-HR"/>
              </w:rPr>
              <w:t>SNM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6.20.</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razmotriti mogućnost uređenja i obnove stambenih zgrada socijalno ugroženih pripadnika romske nacionalne manjine koji stanuju izvan romskih naselja, iz nacionalnih i EU izvora.</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ind w:left="57"/>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6.21.</w:t>
            </w:r>
          </w:p>
        </w:tc>
        <w:tc>
          <w:tcPr>
            <w:tcW w:w="11622" w:type="dxa"/>
          </w:tcPr>
          <w:p w:rsidR="006E0FB9" w:rsidRPr="006E0FB9" w:rsidRDefault="006E0FB9" w:rsidP="007B2E24">
            <w:pPr>
              <w:jc w:val="both"/>
              <w:rPr>
                <w:rFonts w:ascii="Times New Roman" w:hAnsi="Times New Roman" w:cs="Times New Roman"/>
                <w:lang w:val="hr-HR"/>
              </w:rPr>
            </w:pPr>
            <w:r w:rsidRPr="006E0FB9">
              <w:rPr>
                <w:rFonts w:ascii="Times New Roman" w:hAnsi="Times New Roman" w:cs="Times New Roman"/>
                <w:lang w:val="hr-HR"/>
              </w:rPr>
              <w:t xml:space="preserve">Vlada će kontinuirano podržati provedbu programa iz područja obrazovanja, zdravlja i socijalnih programa u izgrađenim društvenim domovima za romsku zajednicu u vlasništvu jedinica lokalne samouprave i Saveza Roma u Republici Hrvatskoj </w:t>
            </w:r>
            <w:r w:rsidR="007B2E24">
              <w:rPr>
                <w:rFonts w:ascii="Times New Roman" w:hAnsi="Times New Roman" w:cs="Times New Roman"/>
                <w:lang w:val="hr-HR"/>
              </w:rPr>
              <w:t>„</w:t>
            </w:r>
            <w:r w:rsidRPr="006E0FB9">
              <w:rPr>
                <w:rFonts w:ascii="Times New Roman" w:hAnsi="Times New Roman" w:cs="Times New Roman"/>
                <w:lang w:val="hr-HR"/>
              </w:rPr>
              <w:t>KALI SARA</w:t>
            </w:r>
            <w:r w:rsidR="007B2E24">
              <w:rPr>
                <w:rFonts w:ascii="Times New Roman" w:hAnsi="Times New Roman" w:cs="Times New Roman"/>
                <w:lang w:val="hr-HR"/>
              </w:rPr>
              <w:t>“.</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6.22.</w:t>
            </w:r>
          </w:p>
        </w:tc>
        <w:tc>
          <w:tcPr>
            <w:tcW w:w="11622" w:type="dxa"/>
          </w:tcPr>
          <w:p w:rsid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nastaviti poticati stambenu gradnju za zbrinjavanje socijalno ugroženih pripadnika romske nacionalne manjine po uzoru na projekt izgradnje </w:t>
            </w:r>
            <w:r w:rsidR="007B2E24">
              <w:rPr>
                <w:rFonts w:ascii="Times New Roman" w:hAnsi="Times New Roman" w:cs="Times New Roman"/>
                <w:lang w:val="hr-HR"/>
              </w:rPr>
              <w:t>„</w:t>
            </w:r>
            <w:r w:rsidRPr="006E0FB9">
              <w:rPr>
                <w:rFonts w:ascii="Times New Roman" w:hAnsi="Times New Roman" w:cs="Times New Roman"/>
                <w:lang w:val="hr-HR"/>
              </w:rPr>
              <w:t>romskih kuća</w:t>
            </w:r>
            <w:r w:rsidR="007B2E24">
              <w:rPr>
                <w:rFonts w:ascii="Times New Roman" w:hAnsi="Times New Roman" w:cs="Times New Roman"/>
                <w:lang w:val="hr-HR"/>
              </w:rPr>
              <w:t>“</w:t>
            </w:r>
            <w:r w:rsidRPr="006E0FB9">
              <w:rPr>
                <w:rFonts w:ascii="Times New Roman" w:hAnsi="Times New Roman" w:cs="Times New Roman"/>
                <w:lang w:val="hr-HR"/>
              </w:rPr>
              <w:t xml:space="preserve"> u Dardi.</w:t>
            </w:r>
          </w:p>
          <w:p w:rsidR="00B94116" w:rsidRPr="006E0FB9" w:rsidRDefault="00B94116"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6.23.</w:t>
            </w:r>
          </w:p>
        </w:tc>
        <w:tc>
          <w:tcPr>
            <w:tcW w:w="11622" w:type="dxa"/>
          </w:tcPr>
          <w:p w:rsidR="006E0FB9" w:rsidRPr="006E0FB9" w:rsidRDefault="006E0FB9" w:rsidP="0046521F">
            <w:pPr>
              <w:jc w:val="both"/>
              <w:rPr>
                <w:rFonts w:ascii="Times New Roman" w:hAnsi="Times New Roman" w:cs="Times New Roman"/>
                <w:lang w:val="hr-HR"/>
              </w:rPr>
            </w:pPr>
            <w:r w:rsidRPr="006E0FB9">
              <w:rPr>
                <w:rFonts w:ascii="Times New Roman" w:hAnsi="Times New Roman" w:cs="Times New Roman"/>
                <w:lang w:val="hr-HR"/>
              </w:rPr>
              <w:t>Vlada će podupirati funkcioniranje, održavanje i unaprjeđenje rada romskih kulturno-sportskih centara.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6.24.</w:t>
            </w:r>
          </w:p>
        </w:tc>
        <w:tc>
          <w:tcPr>
            <w:tcW w:w="11622" w:type="dxa"/>
          </w:tcPr>
          <w:p w:rsidR="006E0FB9" w:rsidRPr="006E0FB9" w:rsidRDefault="006E0FB9" w:rsidP="00661648">
            <w:pPr>
              <w:jc w:val="both"/>
              <w:rPr>
                <w:rFonts w:ascii="Times New Roman" w:hAnsi="Times New Roman" w:cs="Times New Roman"/>
                <w:lang w:val="hr-HR"/>
              </w:rPr>
            </w:pPr>
            <w:r w:rsidRPr="006E0FB9">
              <w:rPr>
                <w:rFonts w:ascii="Times New Roman" w:hAnsi="Times New Roman" w:cs="Times New Roman"/>
                <w:lang w:val="hr-HR"/>
              </w:rPr>
              <w:t xml:space="preserve">Vlada će pomoći osigurati građevinsko zemljište i sredstva za izgradnju objekta društvene namjene za društvene djelatnosti romske zajednice na </w:t>
            </w:r>
            <w:r w:rsidR="00661648" w:rsidRPr="006E0FB9">
              <w:rPr>
                <w:rFonts w:ascii="Times New Roman" w:hAnsi="Times New Roman" w:cs="Times New Roman"/>
                <w:lang w:val="hr-HR"/>
              </w:rPr>
              <w:t>područj</w:t>
            </w:r>
            <w:r w:rsidR="00661648">
              <w:rPr>
                <w:rFonts w:ascii="Times New Roman" w:hAnsi="Times New Roman" w:cs="Times New Roman"/>
                <w:lang w:val="hr-HR"/>
              </w:rPr>
              <w:t>u</w:t>
            </w:r>
            <w:r w:rsidR="00661648" w:rsidRPr="006E0FB9">
              <w:rPr>
                <w:rFonts w:ascii="Times New Roman" w:hAnsi="Times New Roman" w:cs="Times New Roman"/>
                <w:lang w:val="hr-HR"/>
              </w:rPr>
              <w:t xml:space="preserve"> </w:t>
            </w:r>
            <w:r w:rsidRPr="006E0FB9">
              <w:rPr>
                <w:rFonts w:ascii="Times New Roman" w:hAnsi="Times New Roman" w:cs="Times New Roman"/>
                <w:lang w:val="hr-HR"/>
              </w:rPr>
              <w:t>Grada Zagreba ili dodijeliti i urediti prikladan prostor iz državnog fonda.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 MPGI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6.25.</w:t>
            </w:r>
          </w:p>
        </w:tc>
        <w:tc>
          <w:tcPr>
            <w:tcW w:w="11622" w:type="dxa"/>
          </w:tcPr>
          <w:p w:rsidR="006E0FB9" w:rsidRPr="006E0FB9" w:rsidRDefault="006E0FB9" w:rsidP="00EC0681">
            <w:pPr>
              <w:jc w:val="both"/>
              <w:rPr>
                <w:rFonts w:ascii="Times New Roman" w:hAnsi="Times New Roman" w:cs="Times New Roman"/>
                <w:lang w:val="hr-HR"/>
              </w:rPr>
            </w:pPr>
            <w:r w:rsidRPr="006E0FB9">
              <w:rPr>
                <w:rFonts w:ascii="Times New Roman" w:hAnsi="Times New Roman" w:cs="Times New Roman"/>
                <w:lang w:val="hr-HR"/>
              </w:rPr>
              <w:t xml:space="preserve">Vlada će podržati rad Pilot-projekta </w:t>
            </w:r>
            <w:r w:rsidR="00661648">
              <w:rPr>
                <w:rFonts w:ascii="Times New Roman" w:hAnsi="Times New Roman" w:cs="Times New Roman"/>
                <w:lang w:val="hr-HR"/>
              </w:rPr>
              <w:t>„</w:t>
            </w:r>
            <w:r w:rsidRPr="006E0FB9">
              <w:rPr>
                <w:rFonts w:ascii="Times New Roman" w:hAnsi="Times New Roman" w:cs="Times New Roman"/>
                <w:lang w:val="hr-HR"/>
              </w:rPr>
              <w:t>KULTURNO EDUKACIJSKI HOSTEL</w:t>
            </w:r>
            <w:r w:rsidR="00661648">
              <w:rPr>
                <w:rFonts w:ascii="Times New Roman" w:hAnsi="Times New Roman" w:cs="Times New Roman"/>
                <w:lang w:val="hr-HR"/>
              </w:rPr>
              <w:t>“</w:t>
            </w:r>
            <w:r w:rsidRPr="006E0FB9">
              <w:rPr>
                <w:rFonts w:ascii="Times New Roman" w:hAnsi="Times New Roman" w:cs="Times New Roman"/>
                <w:lang w:val="hr-HR"/>
              </w:rPr>
              <w:t xml:space="preserve"> Humanitarne Udruge </w:t>
            </w:r>
            <w:proofErr w:type="spellStart"/>
            <w:r w:rsidRPr="006E0FB9">
              <w:rPr>
                <w:rFonts w:ascii="Times New Roman" w:hAnsi="Times New Roman" w:cs="Times New Roman"/>
                <w:lang w:val="hr-HR"/>
              </w:rPr>
              <w:t>Lovari</w:t>
            </w:r>
            <w:proofErr w:type="spellEnd"/>
            <w:r w:rsidRPr="006E0FB9">
              <w:rPr>
                <w:rFonts w:ascii="Times New Roman" w:hAnsi="Times New Roman" w:cs="Times New Roman"/>
                <w:lang w:val="hr-HR"/>
              </w:rPr>
              <w:t xml:space="preserve"> koji podrazumijeva uređenje postojećeg prostora i </w:t>
            </w:r>
            <w:bookmarkStart w:id="30" w:name="_GoBack"/>
            <w:bookmarkEnd w:id="30"/>
            <w:r w:rsidRPr="006E0FB9">
              <w:rPr>
                <w:rFonts w:ascii="Times New Roman" w:hAnsi="Times New Roman" w:cs="Times New Roman"/>
                <w:lang w:val="hr-HR"/>
              </w:rPr>
              <w:t>uređenje za potrebe očuvanja kulturne autonomije romske zajednice Bjelovarsko-bilogorske županije.</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6.26.</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u sklopu revizije propisa o JUSP Jasenovac urediti položaj Romskog memorijalnog centra </w:t>
            </w:r>
            <w:proofErr w:type="spellStart"/>
            <w:r w:rsidRPr="006E0FB9">
              <w:rPr>
                <w:rFonts w:ascii="Times New Roman" w:hAnsi="Times New Roman" w:cs="Times New Roman"/>
                <w:lang w:val="hr-HR"/>
              </w:rPr>
              <w:t>Uštica</w:t>
            </w:r>
            <w:proofErr w:type="spellEnd"/>
            <w:r w:rsidRPr="006E0FB9">
              <w:rPr>
                <w:rFonts w:ascii="Times New Roman" w:hAnsi="Times New Roman" w:cs="Times New Roman"/>
                <w:lang w:val="hr-HR"/>
              </w:rPr>
              <w:t xml:space="preserve"> u okviru JUSP Jasenovac te će osigurati sredstva za kontinuiran i održiv rad Centra.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6.27.</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U svrhu poboljšanja položaja Romkinja organizirat će se međunarodna konferencija s ciljem intenziviranja transformacije iz </w:t>
            </w:r>
            <w:proofErr w:type="spellStart"/>
            <w:r w:rsidRPr="006E0FB9">
              <w:rPr>
                <w:rFonts w:ascii="Times New Roman" w:hAnsi="Times New Roman" w:cs="Times New Roman"/>
                <w:lang w:val="hr-HR"/>
              </w:rPr>
              <w:t>intersekcijske</w:t>
            </w:r>
            <w:proofErr w:type="spellEnd"/>
            <w:r w:rsidRPr="006E0FB9">
              <w:rPr>
                <w:rFonts w:ascii="Times New Roman" w:hAnsi="Times New Roman" w:cs="Times New Roman"/>
                <w:lang w:val="hr-HR"/>
              </w:rPr>
              <w:t xml:space="preserve"> diskriminacije u uključivo društvo za Romkinje.</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URS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6.28.</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putem Ministarstva znanosti, obrazovanja i mladih, Agencije za odgoj i obrazovanje osigurati financijske i kadrovske preduvjete za izradu udžbenika i ostalih potrebnih materijala za provedbu Modela C za romsku nacionalnu manjinu sukladno usvojenom kurikulumu.</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6.29.</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sukladno mogućnostima te kriterijima propisanim javnim natječajima, povećavati maksimalni mjesečni iznos učeničkih i studentskih stipendija za pripadnike romske nacionalne manjine.</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6.30.</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programski i kontinuirano podržavati projekte obrazovanja odraslih na svim razinama do izvanrednih studija, zapošljavanja i samozapošljavanja pripadnika romske nacionalne manjine putem Povjerenstva za provedbu Nacionalnog plana za uključivanje Roma, za razdoblje od 2021. do 2027. godine </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HZZ</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6.31.</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poticati obrazovanje pripadnika romske nacionalne manjine na svim razinama te će aktivno raditi na donošenju potrebnih udžbenika, radnih i drugih materijala za provedbu obrazovanja pripadnika romske nacionalne manjine pod zasebnim manjinskim modelima te će poticati pozitivnu diskriminaciju romske nacionalne manjine za upise putem kvota na visokim učilištima - jedan po smjeru, te će za te svrhe osigurati potrebna financijska sredstva na poziciji Ministarstva znanosti, obrazovanja i mladih.</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6.32.</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 xml:space="preserve">Vlada će kontinuirano unaprjeđivati uvjete u romskim naseljima i obrazovnim institucijama na područjima naseljenim Romima s ciljem stvaranja mogućnosti za obavezno dvogodišnje predškolsko obrazovanje djece romske nacionalne manjine te će u tu svrhu unaprjeđivati postojeću i izgraditi novu potrebnu infrastrukturu (vrtići, škole i montažne objekte). </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6.33.</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kontinuirano poticati održavanje edukativnih igraonica u dječjim vrtićima i/ili školama za djecu predškolskog uzrasta s ciljem učenja hrvatskog jezika i ostalih aktivnosti radi bolje integracije u odgojno-obrazovni sustav.</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6.34.</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podržavati programe obrazovanja odraslih i ostale aktivnosti Romskog edukacijskog centra u Zagrebu</w:t>
            </w:r>
            <w:r w:rsidR="00661648">
              <w:rPr>
                <w:rFonts w:ascii="Times New Roman" w:hAnsi="Times New Roman" w:cs="Times New Roman"/>
                <w:lang w:val="hr-HR"/>
              </w:rPr>
              <w:t>.</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AZOO</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6.35.</w:t>
            </w:r>
          </w:p>
        </w:tc>
        <w:tc>
          <w:tcPr>
            <w:tcW w:w="11622" w:type="dxa"/>
          </w:tcPr>
          <w:p w:rsidR="006E0FB9" w:rsidRPr="006E0FB9" w:rsidRDefault="006E0FB9" w:rsidP="00516AD7">
            <w:pPr>
              <w:jc w:val="both"/>
              <w:rPr>
                <w:rFonts w:ascii="Times New Roman" w:hAnsi="Times New Roman" w:cs="Times New Roman"/>
                <w:lang w:val="hr-HR"/>
              </w:rPr>
            </w:pPr>
            <w:r w:rsidRPr="006E0FB9">
              <w:rPr>
                <w:rFonts w:ascii="Times New Roman" w:hAnsi="Times New Roman" w:cs="Times New Roman"/>
                <w:lang w:val="hr-HR"/>
              </w:rPr>
              <w:t>Vlada će u suradnji s Hrvatskom gospodarskom komorom i Hrvatskom obrtničkom komorom poduzeti mjere za pomoć srednjoškolcima pripadnicima romske nacionalne manjine u pronalasku obvezne prakse odnosno stjecanja stručnih kvalifikacija u svrhu budućeg zapošljavanja.</w:t>
            </w:r>
          </w:p>
          <w:p w:rsidR="006E0FB9" w:rsidRPr="006E0FB9" w:rsidRDefault="006E0FB9" w:rsidP="00516AD7">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HGK</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HOK</w:t>
            </w:r>
          </w:p>
        </w:tc>
      </w:tr>
    </w:tbl>
    <w:p w:rsidR="00B94116" w:rsidRDefault="00B94116" w:rsidP="00FF5613">
      <w:pPr>
        <w:rPr>
          <w:rFonts w:ascii="Times New Roman" w:hAnsi="Times New Roman" w:cs="Times New Roman"/>
          <w:lang w:val="hr-HR"/>
        </w:rPr>
      </w:pPr>
    </w:p>
    <w:p w:rsidR="00B94116" w:rsidRDefault="00B94116">
      <w:pPr>
        <w:spacing w:after="160" w:line="259" w:lineRule="auto"/>
        <w:rPr>
          <w:rFonts w:ascii="Times New Roman" w:hAnsi="Times New Roman" w:cs="Times New Roman"/>
          <w:lang w:val="hr-HR"/>
        </w:rPr>
      </w:pPr>
      <w:r>
        <w:rPr>
          <w:rFonts w:ascii="Times New Roman" w:hAnsi="Times New Roman" w:cs="Times New Roman"/>
          <w:lang w:val="hr-HR"/>
        </w:rPr>
        <w:br w:type="page"/>
      </w:r>
    </w:p>
    <w:p w:rsidR="00FF5613" w:rsidRPr="00C22E86" w:rsidRDefault="00FF5613" w:rsidP="00FF5613">
      <w:pPr>
        <w:rPr>
          <w:rFonts w:ascii="Times New Roman" w:hAnsi="Times New Roman" w:cs="Times New Roman"/>
          <w:lang w:val="hr-HR"/>
        </w:rPr>
      </w:pPr>
    </w:p>
    <w:p w:rsidR="007C3DFD" w:rsidRDefault="00855327" w:rsidP="00F60BE2">
      <w:pPr>
        <w:pStyle w:val="Heading1"/>
        <w:jc w:val="both"/>
        <w:rPr>
          <w:lang w:val="hr-HR"/>
        </w:rPr>
      </w:pPr>
      <w:bookmarkStart w:id="31" w:name="_Toc173311447"/>
      <w:r>
        <w:rPr>
          <w:lang w:val="hr-HR"/>
        </w:rPr>
        <w:t>7.</w:t>
      </w:r>
      <w:r w:rsidRPr="002C49ED">
        <w:rPr>
          <w:rFonts w:cs="Times New Roman"/>
          <w:u w:val="none"/>
          <w:lang w:val="hr-HR"/>
        </w:rPr>
        <w:tab/>
      </w:r>
      <w:r w:rsidR="00F60BE2" w:rsidRPr="002C49ED">
        <w:rPr>
          <w:lang w:val="hr-HR"/>
        </w:rPr>
        <w:t>OPERATIVNI PROGRAM ZA AUSTRIJSKU, BUGARSKU, NJEMAČKU, POLJSKU, RUMUNJSKU, RUSINSKU, RUSKU, TURSKU, UKRAJINSKU, VLAŠKU I ŽIDOVSKU NACIONALNU MANJINU</w:t>
      </w:r>
      <w:bookmarkEnd w:id="31"/>
    </w:p>
    <w:p w:rsidR="00F60BE2" w:rsidRPr="00C22E86" w:rsidRDefault="00F60BE2" w:rsidP="00FF5613">
      <w:pPr>
        <w:rPr>
          <w:rFonts w:ascii="Times New Roman" w:hAnsi="Times New Roman" w:cs="Times New Roman"/>
          <w:lang w:val="hr-HR"/>
        </w:rPr>
      </w:pPr>
    </w:p>
    <w:tbl>
      <w:tblPr>
        <w:tblStyle w:val="TableGrid"/>
        <w:tblW w:w="14485" w:type="dxa"/>
        <w:tblLayout w:type="fixed"/>
        <w:tblLook w:val="04A0" w:firstRow="1" w:lastRow="0" w:firstColumn="1" w:lastColumn="0" w:noHBand="0" w:noVBand="1"/>
      </w:tblPr>
      <w:tblGrid>
        <w:gridCol w:w="1162"/>
        <w:gridCol w:w="11622"/>
        <w:gridCol w:w="1701"/>
      </w:tblGrid>
      <w:tr w:rsidR="00FB19C1" w:rsidRPr="006E0FB9" w:rsidTr="007D696A">
        <w:trPr>
          <w:tblHeader/>
        </w:trPr>
        <w:tc>
          <w:tcPr>
            <w:tcW w:w="1162" w:type="dxa"/>
            <w:shd w:val="clear" w:color="auto" w:fill="BDD6EE" w:themeFill="accent1" w:themeFillTint="66"/>
          </w:tcPr>
          <w:p w:rsidR="00FB19C1" w:rsidRPr="006E0FB9" w:rsidRDefault="00FB19C1" w:rsidP="003C3DF0">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11622" w:type="dxa"/>
            <w:shd w:val="clear" w:color="auto" w:fill="BDD6EE" w:themeFill="accent1" w:themeFillTint="66"/>
          </w:tcPr>
          <w:p w:rsidR="00FB19C1" w:rsidRPr="006E0FB9" w:rsidRDefault="00FB19C1" w:rsidP="00D56FA6">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1701" w:type="dxa"/>
            <w:shd w:val="clear" w:color="auto" w:fill="BDD6EE" w:themeFill="accent1" w:themeFillTint="66"/>
          </w:tcPr>
          <w:p w:rsidR="00FB19C1" w:rsidRPr="006E0FB9" w:rsidRDefault="00FB19C1" w:rsidP="003C3DF0">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7.1.</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poduprijeti dovršetak već započetih aktivnosti na izgradnji, uređenju i opremanju Spomen kuće Nijemaca i Austrijanaca u </w:t>
            </w:r>
            <w:proofErr w:type="spellStart"/>
            <w:r w:rsidRPr="006E0FB9">
              <w:rPr>
                <w:rFonts w:ascii="Times New Roman" w:hAnsi="Times New Roman" w:cs="Times New Roman"/>
                <w:lang w:val="hr-HR"/>
              </w:rPr>
              <w:t>Siraču</w:t>
            </w:r>
            <w:proofErr w:type="spellEnd"/>
            <w:r w:rsidR="002D0DFA">
              <w:rPr>
                <w:rFonts w:ascii="Times New Roman" w:hAnsi="Times New Roman" w:cs="Times New Roman"/>
                <w:lang w:val="hr-HR"/>
              </w:rPr>
              <w:t>.</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7.2.</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osigurati institucionalnu podršku Spomen kuće Nijemaca i Austrijanaca u </w:t>
            </w:r>
            <w:proofErr w:type="spellStart"/>
            <w:r w:rsidRPr="006E0FB9">
              <w:rPr>
                <w:rFonts w:ascii="Times New Roman" w:hAnsi="Times New Roman" w:cs="Times New Roman"/>
                <w:lang w:val="hr-HR"/>
              </w:rPr>
              <w:t>Siraču</w:t>
            </w:r>
            <w:proofErr w:type="spellEnd"/>
            <w:r w:rsidRPr="006E0FB9">
              <w:rPr>
                <w:rFonts w:ascii="Times New Roman" w:hAnsi="Times New Roman" w:cs="Times New Roman"/>
                <w:lang w:val="hr-HR"/>
              </w:rPr>
              <w:t>.</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7.3.</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podržati inicijativu Društva Rusina u Republici Hrvatskoj „RUSNAK“ za uvođenje lektorata rusinskog jezika i književnosti kao izbornoga predmeta na Filozofskom fakultetu Sveučilišta u Zagrebu, a koji je od iznimne važnosti za pripadnike rusinske nacionalne manjine. </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7.4.</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Rusini - Uvođenje ranoga učenja rusinskog jezika i kulture u dječjim vrtić</w:t>
            </w:r>
            <w:r w:rsidR="002D0DFA">
              <w:rPr>
                <w:rFonts w:ascii="Times New Roman" w:hAnsi="Times New Roman" w:cs="Times New Roman"/>
                <w:lang w:val="hr-HR"/>
              </w:rPr>
              <w:t>im</w:t>
            </w:r>
            <w:r w:rsidRPr="006E0FB9">
              <w:rPr>
                <w:rFonts w:ascii="Times New Roman" w:hAnsi="Times New Roman" w:cs="Times New Roman"/>
                <w:lang w:val="hr-HR"/>
              </w:rPr>
              <w:t xml:space="preserve">a u Zagrebu, Starim </w:t>
            </w:r>
            <w:proofErr w:type="spellStart"/>
            <w:r w:rsidRPr="006E0FB9">
              <w:rPr>
                <w:rFonts w:ascii="Times New Roman" w:hAnsi="Times New Roman" w:cs="Times New Roman"/>
                <w:lang w:val="hr-HR"/>
              </w:rPr>
              <w:t>Jankovcima</w:t>
            </w:r>
            <w:proofErr w:type="spellEnd"/>
            <w:r w:rsidRPr="006E0FB9">
              <w:rPr>
                <w:rFonts w:ascii="Times New Roman" w:hAnsi="Times New Roman" w:cs="Times New Roman"/>
                <w:lang w:val="hr-HR"/>
              </w:rPr>
              <w:t xml:space="preserve"> i Petrovcima </w:t>
            </w:r>
          </w:p>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podržati inicijativu Društva Rusina u Republici Hrvatskoj „RUSNAK“ za uvođenje ranoga učenja rusinskog jezika i kulture u dječjim vrtićima DV „Petar Pan“ u Zagrebu i vrtiću u Starim </w:t>
            </w:r>
            <w:proofErr w:type="spellStart"/>
            <w:r w:rsidRPr="006E0FB9">
              <w:rPr>
                <w:rFonts w:ascii="Times New Roman" w:hAnsi="Times New Roman" w:cs="Times New Roman"/>
                <w:lang w:val="hr-HR"/>
              </w:rPr>
              <w:t>Jankovcima</w:t>
            </w:r>
            <w:proofErr w:type="spellEnd"/>
            <w:r w:rsidRPr="006E0FB9">
              <w:rPr>
                <w:rFonts w:ascii="Times New Roman" w:hAnsi="Times New Roman" w:cs="Times New Roman"/>
                <w:lang w:val="hr-HR"/>
              </w:rPr>
              <w:t xml:space="preserve"> i Petrovcima. </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7.5.</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Suradnja sa Savezom Rusina Republike Hrvatske</w:t>
            </w:r>
          </w:p>
          <w:p w:rsidR="006E0FB9" w:rsidRPr="006E0FB9" w:rsidRDefault="006E0FB9" w:rsidP="00704035">
            <w:pPr>
              <w:jc w:val="both"/>
              <w:rPr>
                <w:rFonts w:ascii="Times New Roman" w:hAnsi="Times New Roman" w:cs="Times New Roman"/>
                <w:lang w:val="hr-HR"/>
              </w:rPr>
            </w:pPr>
            <w:r w:rsidRPr="006E0FB9">
              <w:rPr>
                <w:rFonts w:ascii="Times New Roman" w:hAnsi="Times New Roman" w:cs="Times New Roman"/>
                <w:lang w:val="hr-HR"/>
              </w:rPr>
              <w:t xml:space="preserve">Vlada će u suradnji sa Savezom Rusina Republike Hrvatske </w:t>
            </w:r>
            <w:r w:rsidR="00704035" w:rsidRPr="006E0FB9">
              <w:rPr>
                <w:rFonts w:ascii="Times New Roman" w:hAnsi="Times New Roman" w:cs="Times New Roman"/>
                <w:lang w:val="hr-HR"/>
              </w:rPr>
              <w:t>unaprjeđiva</w:t>
            </w:r>
            <w:r w:rsidR="00704035">
              <w:rPr>
                <w:rFonts w:ascii="Times New Roman" w:hAnsi="Times New Roman" w:cs="Times New Roman"/>
                <w:lang w:val="hr-HR"/>
              </w:rPr>
              <w:t>ti</w:t>
            </w:r>
            <w:r w:rsidR="00704035" w:rsidRPr="006E0FB9">
              <w:rPr>
                <w:rFonts w:ascii="Times New Roman" w:hAnsi="Times New Roman" w:cs="Times New Roman"/>
                <w:lang w:val="hr-HR"/>
              </w:rPr>
              <w:t xml:space="preserve"> uvjet</w:t>
            </w:r>
            <w:r w:rsidR="00704035">
              <w:rPr>
                <w:rFonts w:ascii="Times New Roman" w:hAnsi="Times New Roman" w:cs="Times New Roman"/>
                <w:lang w:val="hr-HR"/>
              </w:rPr>
              <w:t>e</w:t>
            </w:r>
            <w:r w:rsidR="00704035" w:rsidRPr="006E0FB9">
              <w:rPr>
                <w:rFonts w:ascii="Times New Roman" w:hAnsi="Times New Roman" w:cs="Times New Roman"/>
                <w:lang w:val="hr-HR"/>
              </w:rPr>
              <w:t xml:space="preserve"> </w:t>
            </w:r>
            <w:r w:rsidRPr="006E0FB9">
              <w:rPr>
                <w:rFonts w:ascii="Times New Roman" w:hAnsi="Times New Roman" w:cs="Times New Roman"/>
                <w:lang w:val="hr-HR"/>
              </w:rPr>
              <w:t xml:space="preserve">rada udruga nacionalnih manjina i kulturne suradnje te pomoći unutarnje uređenje Doma kulture u Petrovcima, pomoći izgradnju amfiteatra za manifestacije i </w:t>
            </w:r>
            <w:proofErr w:type="spellStart"/>
            <w:r w:rsidRPr="006E0FB9">
              <w:rPr>
                <w:rFonts w:ascii="Times New Roman" w:hAnsi="Times New Roman" w:cs="Times New Roman"/>
                <w:lang w:val="hr-HR"/>
              </w:rPr>
              <w:t>Petrovačko</w:t>
            </w:r>
            <w:proofErr w:type="spellEnd"/>
            <w:r w:rsidRPr="006E0FB9">
              <w:rPr>
                <w:rFonts w:ascii="Times New Roman" w:hAnsi="Times New Roman" w:cs="Times New Roman"/>
                <w:lang w:val="hr-HR"/>
              </w:rPr>
              <w:t xml:space="preserve"> zvono - Petrovci, rekonstrukciju Kuće s tradicijskom okućnicom (Muzej) - Petrovci te rekonstrukciju krovišta i </w:t>
            </w:r>
            <w:r w:rsidR="00704035">
              <w:rPr>
                <w:rFonts w:ascii="Times New Roman" w:hAnsi="Times New Roman" w:cs="Times New Roman"/>
                <w:lang w:val="hr-HR"/>
              </w:rPr>
              <w:t>u</w:t>
            </w:r>
            <w:r w:rsidRPr="006E0FB9">
              <w:rPr>
                <w:rFonts w:ascii="Times New Roman" w:hAnsi="Times New Roman" w:cs="Times New Roman"/>
                <w:lang w:val="hr-HR"/>
              </w:rPr>
              <w:t>nutarnjeg uređenja na zgradi Saveza Rusina RH - Vukovar. Podrška u nadležnosti Ministarstva kulture i medija pružat će se sukladno Zakonu o kulturnim vijećima i financiranju javnih potreba u kulturi.</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7.6.</w:t>
            </w:r>
          </w:p>
        </w:tc>
        <w:tc>
          <w:tcPr>
            <w:tcW w:w="11622" w:type="dxa"/>
          </w:tcPr>
          <w:p w:rsid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u suradnji s Udrugom KALINKA putem postojećeg okvira nastaviti podržavati prihvatljive projekte udruge i područja kulturne autonomije te osigurati sredstva za unutarnje uređenje i nabavu inventara za rad udruge. </w:t>
            </w:r>
          </w:p>
          <w:p w:rsidR="00CA2712" w:rsidRPr="006E0FB9" w:rsidRDefault="00CA2712"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7.7.</w:t>
            </w:r>
          </w:p>
        </w:tc>
        <w:tc>
          <w:tcPr>
            <w:tcW w:w="11622" w:type="dxa"/>
          </w:tcPr>
          <w:p w:rsidR="00CA2712" w:rsidRPr="006E0FB9" w:rsidRDefault="006E0FB9" w:rsidP="006D72E8">
            <w:pPr>
              <w:jc w:val="both"/>
              <w:rPr>
                <w:rFonts w:ascii="Times New Roman" w:hAnsi="Times New Roman" w:cs="Times New Roman"/>
                <w:lang w:val="hr-HR"/>
              </w:rPr>
            </w:pPr>
            <w:r w:rsidRPr="006E0FB9">
              <w:rPr>
                <w:rFonts w:ascii="Times New Roman" w:hAnsi="Times New Roman" w:cs="Times New Roman"/>
                <w:lang w:val="hr-HR"/>
              </w:rPr>
              <w:t xml:space="preserve">Vlada će u suradnji s predstavnikom turske nacionalne manjine u Gradu Zagrebu osigurati sredstva za opremanje prostora Udruge Turaka Republike Hrvatske i Ureda predstavnika turske nacionalne manjine u Gradu Zagrebu. </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7.8.</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Vlada će podupirati aktivnosti i djelovanje udruga poljske nacionalne manjine.</w:t>
            </w:r>
          </w:p>
        </w:tc>
        <w:tc>
          <w:tcPr>
            <w:tcW w:w="1701" w:type="dxa"/>
          </w:tcPr>
          <w:p w:rsidR="006E0FB9" w:rsidRPr="00CA2712" w:rsidRDefault="006E0FB9" w:rsidP="00CA2712">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7.9.</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Vlada će podržati projekte i inicijative za rad radijskih i televizijskih emisija na ukrajinskom jeziku na lokalnoj i nacionalnoj razini.</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7.10.</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 xml:space="preserve">Vlada će u skladu s nadležnošću pojedinog nositelja podržati rad i programske aktivnosti udruga koje okupljaju tursku nacionalnu manjinu te poticati međunarodnu kulturnu suradnju između Republike Turske i Republike Hrvatske. </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NZRCD</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ind w:left="57"/>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7.11.</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Vlada će podržati inicijativu osnivanja katedre za rusinski jezik i kulturu na Filozofskom fakultetu Sveučilišta u Zagrebu, a koji je od iznimne važnosti za obrazovanje pripadnika manjine.</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7.12.</w:t>
            </w:r>
          </w:p>
        </w:tc>
        <w:tc>
          <w:tcPr>
            <w:tcW w:w="11622" w:type="dxa"/>
          </w:tcPr>
          <w:p w:rsidR="006E0FB9" w:rsidRPr="006E0FB9" w:rsidRDefault="006E0FB9" w:rsidP="00D56FA6">
            <w:pPr>
              <w:jc w:val="both"/>
              <w:rPr>
                <w:rFonts w:ascii="Times New Roman" w:hAnsi="Times New Roman" w:cs="Times New Roman"/>
                <w:lang w:val="hr-HR"/>
              </w:rPr>
            </w:pPr>
            <w:r w:rsidRPr="006E0FB9">
              <w:rPr>
                <w:rFonts w:ascii="Times New Roman" w:hAnsi="Times New Roman" w:cs="Times New Roman"/>
                <w:lang w:val="hr-HR"/>
              </w:rPr>
              <w:t>Vlada će podržati osnivanje razrednih odjeljenja koja izučavaju ukrajinski jezik i kulturu po modelu C u osnovnim školama te razmotriti zapošljavanje savjetnika za školstvo ili omogućiti jednom od nastavnika koordinativnu savjetodavnu aktivnost radi koordinacije ukrajinskih odjeljenja u osnovnim školama. Pri izradi školskih programa i školskih udžbenika za ukrajinsku nacionalnu manjinu Vlada će omogućiti sudjelovanje stručnjaka za ukrajinski jezik, pismo i kulturu u stručnim povjerenstvima za udžbenike i nastavne materijale.</w:t>
            </w:r>
          </w:p>
          <w:p w:rsidR="006E0FB9" w:rsidRPr="006E0FB9" w:rsidRDefault="006E0FB9" w:rsidP="00D56FA6">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ind w:left="57"/>
              <w:rPr>
                <w:rFonts w:ascii="Times New Roman" w:hAnsi="Times New Roman" w:cs="Times New Roman"/>
                <w:lang w:val="hr-HR"/>
              </w:rPr>
            </w:pPr>
          </w:p>
        </w:tc>
      </w:tr>
    </w:tbl>
    <w:p w:rsidR="00FF5613" w:rsidRPr="00C22E86" w:rsidRDefault="00FF5613" w:rsidP="00FF5613">
      <w:pPr>
        <w:rPr>
          <w:rFonts w:ascii="Times New Roman" w:hAnsi="Times New Roman" w:cs="Times New Roman"/>
          <w:lang w:val="hr-HR"/>
        </w:rPr>
      </w:pPr>
    </w:p>
    <w:p w:rsidR="00E36848" w:rsidRPr="00C22E86" w:rsidRDefault="00E36848">
      <w:pPr>
        <w:spacing w:after="160" w:line="259" w:lineRule="auto"/>
        <w:rPr>
          <w:rFonts w:ascii="Times New Roman" w:hAnsi="Times New Roman" w:cs="Times New Roman"/>
          <w:lang w:val="hr-HR"/>
        </w:rPr>
      </w:pPr>
      <w:r w:rsidRPr="00C22E86">
        <w:rPr>
          <w:rFonts w:ascii="Times New Roman" w:hAnsi="Times New Roman" w:cs="Times New Roman"/>
          <w:lang w:val="hr-HR"/>
        </w:rPr>
        <w:br w:type="page"/>
      </w:r>
    </w:p>
    <w:p w:rsidR="00FF5613" w:rsidRPr="00C22E86" w:rsidRDefault="00855327" w:rsidP="00CF6053">
      <w:pPr>
        <w:pStyle w:val="Heading1"/>
        <w:tabs>
          <w:tab w:val="left" w:pos="709"/>
        </w:tabs>
        <w:ind w:left="709" w:hanging="709"/>
        <w:jc w:val="both"/>
        <w:rPr>
          <w:rFonts w:cs="Times New Roman"/>
          <w:u w:val="none"/>
          <w:lang w:val="hr-HR"/>
        </w:rPr>
      </w:pPr>
      <w:bookmarkStart w:id="32" w:name="_Toc172888564"/>
      <w:bookmarkStart w:id="33" w:name="_Toc173311448"/>
      <w:r>
        <w:rPr>
          <w:rFonts w:cs="Times New Roman"/>
          <w:u w:val="none"/>
          <w:lang w:val="hr-HR"/>
        </w:rPr>
        <w:lastRenderedPageBreak/>
        <w:t>8</w:t>
      </w:r>
      <w:r w:rsidR="00CF6053" w:rsidRPr="00C22E86">
        <w:rPr>
          <w:rFonts w:cs="Times New Roman"/>
          <w:u w:val="none"/>
          <w:lang w:val="hr-HR"/>
        </w:rPr>
        <w:t>.</w:t>
      </w:r>
      <w:r w:rsidR="00CF6053" w:rsidRPr="00C22E86">
        <w:rPr>
          <w:rFonts w:cs="Times New Roman"/>
          <w:u w:val="none"/>
          <w:lang w:val="hr-HR"/>
        </w:rPr>
        <w:tab/>
      </w:r>
      <w:r w:rsidR="00EA1ADF" w:rsidRPr="00C22E86">
        <w:rPr>
          <w:rFonts w:cs="Times New Roman"/>
          <w:u w:val="none"/>
          <w:lang w:val="hr-HR"/>
        </w:rPr>
        <w:t>OPERATIVNI PROGRAM ZA SRPSKU NACIONALNU MANJINU</w:t>
      </w:r>
      <w:bookmarkEnd w:id="32"/>
      <w:bookmarkEnd w:id="33"/>
    </w:p>
    <w:p w:rsidR="00E36848" w:rsidRPr="00C22E86" w:rsidRDefault="00E36848" w:rsidP="001C74D2">
      <w:pPr>
        <w:pStyle w:val="NoSpacing"/>
        <w:rPr>
          <w:rFonts w:cs="Times New Roman"/>
          <w:lang w:val="hr-HR"/>
        </w:rPr>
      </w:pPr>
    </w:p>
    <w:tbl>
      <w:tblPr>
        <w:tblStyle w:val="TableGrid"/>
        <w:tblW w:w="14485" w:type="dxa"/>
        <w:tblLayout w:type="fixed"/>
        <w:tblLook w:val="04A0" w:firstRow="1" w:lastRow="0" w:firstColumn="1" w:lastColumn="0" w:noHBand="0" w:noVBand="1"/>
      </w:tblPr>
      <w:tblGrid>
        <w:gridCol w:w="1162"/>
        <w:gridCol w:w="10488"/>
        <w:gridCol w:w="2835"/>
      </w:tblGrid>
      <w:tr w:rsidR="008C7BE4" w:rsidRPr="006E0FB9" w:rsidTr="00CA2712">
        <w:trPr>
          <w:tblHeader/>
        </w:trPr>
        <w:tc>
          <w:tcPr>
            <w:tcW w:w="1162" w:type="dxa"/>
            <w:shd w:val="clear" w:color="auto" w:fill="BDD6EE" w:themeFill="accent1" w:themeFillTint="66"/>
          </w:tcPr>
          <w:p w:rsidR="008C7BE4" w:rsidRPr="006E0FB9" w:rsidRDefault="008C7BE4" w:rsidP="00416572">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10488" w:type="dxa"/>
            <w:shd w:val="clear" w:color="auto" w:fill="BDD6EE" w:themeFill="accent1" w:themeFillTint="66"/>
          </w:tcPr>
          <w:p w:rsidR="008C7BE4" w:rsidRPr="006E0FB9" w:rsidRDefault="008C7BE4" w:rsidP="00F33836">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2835" w:type="dxa"/>
            <w:shd w:val="clear" w:color="auto" w:fill="BDD6EE" w:themeFill="accent1" w:themeFillTint="66"/>
          </w:tcPr>
          <w:p w:rsidR="008C7BE4" w:rsidRPr="006E0FB9" w:rsidRDefault="008C7BE4" w:rsidP="00416572">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Program obnove, popravka i opremanja obiteljskih kuća i stanova ubrzat će se. U tu svrhu osigurat će se dostatna financijska sredstva radi njegova završetka u ovom mandatnom razdoblju. Dinamika ubrzanja i obim osiguravanja dostatnih financijskih sredstava usuglasit će se s predstavnicima srpske zajednice</w:t>
            </w:r>
            <w:r w:rsidR="00704035">
              <w:rPr>
                <w:rFonts w:ascii="Times New Roman" w:hAnsi="Times New Roman" w:cs="Times New Roman"/>
                <w:lang w:val="hr-HR"/>
              </w:rPr>
              <w:t>.</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utvrditi popis objekata koji su pretrpjeli štetu </w:t>
            </w:r>
            <w:r w:rsidR="00356DB3">
              <w:rPr>
                <w:rFonts w:ascii="Times New Roman" w:hAnsi="Times New Roman" w:cs="Times New Roman"/>
                <w:lang w:val="hr-HR"/>
              </w:rPr>
              <w:t>u ratu, a koji nisu</w:t>
            </w:r>
            <w:r w:rsidRPr="006E0FB9">
              <w:rPr>
                <w:rFonts w:ascii="Times New Roman" w:hAnsi="Times New Roman" w:cs="Times New Roman"/>
                <w:lang w:val="hr-HR"/>
              </w:rPr>
              <w:t xml:space="preserve"> unutar postojećeg zakonskog okvira uspjeli realizirati zahtjev za obnovu ili naknadu štete te osigurati pravičnu naknadu.</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Dovršit će se program stambenog zbrinjavanja bivših nositelja stanarskog prava uz nove načine rješavanja tog programa. Omogućit će se otkup stambenih jedinica višegodišnjim korisnicima tzv. kadrovskih stanova po povoljnijim uvjetima.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 suradnji s tijelima državne i javne vlasti te JLPRS koje su vlasnici stambenih jedinica</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svake proračunske godine i razmjerno potrebama povećavati iznos sredstava za realizaciju postojećih programa stambenog zbrinjavanja na potpomognutim područjima, s posebnim naglaskom na jedinice lokalne i područne (regionalne) samouprave razvrstane u I. skupinu indeksa razvijenosti te potrebe pripadnika srpske nacionalne manjine za stambenim zbrinjavanjem na tim područjima.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 suradnji s tijelima državne i javne vlasti te JLPRS koje su vlasnici stambenih jedinica</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8.5.</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za pitanja iz područja rada i mirovinskog sustava koja opterećuju srpsku nacionalnu manjinu, a tiču se neisplaćenih mirovina i konvalidacije radnog staža, predložiti moguća rješenja i osigurati potrebna sredstva u suradnji s izabranim predstavnicima srpske nacionalne manjine i uz uključivanje organizacija zainteresiranih građana.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8.6.</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podržati program pružanja pravne pomoći pripadnicima srpske nacionalne manjine radi zaštite građanskih i političkih prava, suzbijanja diskriminacije, ostvarenja nacionalne ravnopravnosti i manjinskih prava propisanih Ustavnim zakonom i drugim propisima i međunarodnim konvencijama, prava na obnovu, stambeno zbrinjavanje, statusna i druga pitanja kojima se otklanjaju posljedice rata, društvene i socijalne nejednakosti.</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8.7.</w:t>
            </w:r>
          </w:p>
        </w:tc>
        <w:tc>
          <w:tcPr>
            <w:tcW w:w="10488" w:type="dxa"/>
          </w:tcPr>
          <w:p w:rsidR="006E0FB9" w:rsidRPr="00CA2712" w:rsidRDefault="006E0FB9" w:rsidP="00F33836">
            <w:pPr>
              <w:jc w:val="both"/>
              <w:rPr>
                <w:rFonts w:ascii="Times New Roman" w:hAnsi="Times New Roman" w:cs="Times New Roman"/>
                <w:highlight w:val="yellow"/>
                <w:lang w:val="hr-HR"/>
              </w:rPr>
            </w:pPr>
            <w:r w:rsidRPr="006E0FB9">
              <w:rPr>
                <w:rFonts w:ascii="Times New Roman" w:hAnsi="Times New Roman" w:cs="Times New Roman"/>
                <w:lang w:val="hr-HR"/>
              </w:rPr>
              <w:t>Vlada će podržati kupnju, obnovu, uređenje, opremanje, održavanje i rad postojećih kulturnih centara te izgradnju, dogradnju, obnovu, opremanje i rad novih kulturnih i obrazovnih centara, društvenih domova i prostora za srpsku nacionalnu manjinu u onim sredinama u kojima postoji potreba i za koje se izrade idejna rješenja u razdoblju Operativnih programa, a na prijedlog izabranih predstavnika srpske nacionalne manjine.</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CA2712" w:rsidRDefault="006E0FB9" w:rsidP="00CA2712">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8.8.</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osigurati sredstva za obnovu uništenih i oštećenih spomenika kulture i spomeničke baštine značajnih za identitet srpske nacionalne manjine, uključujući spomenike posvećene antifašističkoj borbi, sukladno Zakonu o kulturnim vijećima i financiranju javnih potreba u kulturi te Zakonu o zaštiti i očuvanju kulturnih dobara.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8.9.</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svake godine osigurati odgovarajući iznos sredstava za obnovu sakralnih objekata Srpske pravoslavne crkve. Vlada će osigurati dodatna sredstva za adaptaciju vjerskih objekata važnih za identitet srpske nacionalne manjine kroz posebne programe.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UKVZ</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8.10.</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osigurati potporu JLP(R)S za izgradnju, opremanje i održavanje multifunkcionalnih socijalnih centara te centara i domova za starije u lokalnim, osobito ruralnim zajednicama, u kojima će se omogućiti primarna zdravstvena zaštita, topli obrok i dnevni boravak s aktivnostima te ostali oblici skrbi, usmjereni primarno na starije građane kojima ne treba stalna skrb. Za tu potrebu nastojat će se iskoristiti postojeći zapušteni javni objekti, uz adaptacije. Podržat će se programi za usluge prijevoza u izoliranim krajevima za stanovništvo kojima su manje dostupne osnovne usluge, poput pošte ili zdravstvene zaštite.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ind w:left="57"/>
              <w:rPr>
                <w:rFonts w:ascii="Times New Roman" w:hAnsi="Times New Roman" w:cs="Times New Roman"/>
                <w:highlight w:val="yellow"/>
                <w:lang w:val="hr-HR"/>
              </w:rPr>
            </w:pP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8.11.</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podržati izgradnju, dogradnju, obnovu, opremanje i rad objekata i prostora udruga i vijeća srpske nacionalne manjine, uključivo kulturno-umjetničkih društava i sportskih klubova.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8.12.</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u suradnji s lokalnom i regionalnom vlasti te pravosudnim tijelima, kao i državnim tijelima osigurati ravnopravnu zastupljenost pripadnika srpske nacionalne manjine te u komunikaciji sa spomenutima, kao i izabranim predstavnicima srpske nacionalne manjine osmišljavati mjere i akcije za dosljednu primjenu članka 22. Ustavnog zakona o pravima nacionalnih manjina.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8.13.</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u skladu sa svojim ovlastima poduzeti mjere da pri provedbi izbora za Hrvatski sabor otkloni narušavanje privatnosti i osigura tajnost ostvarenja biračkog prava bez obzira u kojoj izbornoj jedinici (I-XII) birač glasao.</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DIP</w:t>
            </w:r>
          </w:p>
          <w:p w:rsidR="006E0FB9" w:rsidRPr="006E0FB9" w:rsidRDefault="006E0FB9" w:rsidP="006E0FB9">
            <w:pPr>
              <w:ind w:left="57"/>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8.14.</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osigurati primjenu Ugovora sklopljenog između HRT-a i Vlade Republike Hrvatske s ciljem jačanja prisutnosti manjinskog jezika i pisma u medijima, uključujući nacionalne, ali i regionalne tamo gdje živi više pripadnika srpske zajednice, što uključuje i suradnju s televizijskim i radijskim nakladnicima srpskih manjinskih organizacija.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HRT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8.15.</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razmotriti rješenje statusa organizacija Srba u Hrvatskoj osnovanih prema međunarodnim ugovorima, Srpskog narodnog vijeća i Zajedničkog vijeća općina Vukovar, kako bi se stvorile pretpostavke za stabilnost i unapređenje njihovog rada.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UU</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bookmarkStart w:id="34" w:name="_Hlk172905263"/>
            <w:r w:rsidRPr="006E0FB9">
              <w:rPr>
                <w:rFonts w:ascii="Times New Roman" w:hAnsi="Times New Roman" w:cs="Times New Roman"/>
              </w:rPr>
              <w:t>8.16.</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kod izrade novog Zakona o medijima uspostaviti pravni okvir koji će uzeti u obzir potrebe nacionalnih manjina u medijskom prostoru, uključujući srpsku nacionalnu manjinu. Nastavit će se osiguravati sredstva za ostvarivanje prava na informiranje pripadnika srpske nacionalne manjine.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tc>
      </w:tr>
      <w:bookmarkEnd w:id="34"/>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8.17.</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u suradnji s jedinicama lokalne i regionalne (područne) samouprave osigurati potrebna financijska sredstva kroz poseban program za provedbu rada i programa vijeća i predstavnika nacionalnih manjina koja djeluju na području jedinice lokalne i područne (regionalne) samouprave. </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lang w:val="hr-HR"/>
              </w:rPr>
            </w:pP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8.18.</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podupirati znanstveno-istraživačke, bibliotekarsko-izdavačke i dokumentarno-arhivističke aktivnosti institucija srpske manjine, provedene prema visokim stručnim standardima. Vlada će financirati i podržavati rad Središnje knjižnice Srba u Hrvatskoj, Arhiva Srba u Hrvatskoj te će podržati osnivanje Znanstveno-istraživačke institucije za povijest, jezik i kulturu Srba u Hrvatskoj i obnovu Muzeja Srba u Hrvatskoj.</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8.19.</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podržati formiranje nastavničkog studija srpskog jezika i kulture u Zagrebu i Osijeku, studijskog programa na učiteljskim fakultetima za učitelje u programima na manjinskim jezicima i pismima, za model A kao najbrojniji (najviše odjela, učenika i nastavnika) i za model C koji obuhvaća i nacionalnu grupu predmeta.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8.20.</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prilikom izrade kurikuluma i udžbenika, osobito iz društveno-humanističkih predmeta poput povijesti, geografije, književnosti, likovne i glazbene kulture itd. u dominantnom (ne manjinskom) obrazovanju uključivati sadržaj koji se odnosi i na nacionalne manjine u Republici Hrvatskoj, odnosno one sadržaje koji u pozitivnom kontekstu spominju prisutnost i doprinos i nacionalnih manjina, uključujući srpsku. U stručnim tijelima za izradu osigurat će se i sudjelovanje stručnjaka za manjinsko obrazovanje.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8.21.</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poduzeti mjere kojima će podržati prijenos osnivačkih prava nad osnovnim školama s jedinica područne (regionalne) samouprave na one jedinice lokalne samouprave za koje su ispunjeni zakonski i </w:t>
            </w:r>
            <w:proofErr w:type="spellStart"/>
            <w:r w:rsidRPr="006E0FB9">
              <w:rPr>
                <w:rFonts w:ascii="Times New Roman" w:hAnsi="Times New Roman" w:cs="Times New Roman"/>
                <w:lang w:val="hr-HR"/>
              </w:rPr>
              <w:t>podzakonski</w:t>
            </w:r>
            <w:proofErr w:type="spellEnd"/>
            <w:r w:rsidRPr="006E0FB9">
              <w:rPr>
                <w:rFonts w:ascii="Times New Roman" w:hAnsi="Times New Roman" w:cs="Times New Roman"/>
                <w:lang w:val="hr-HR"/>
              </w:rPr>
              <w:t xml:space="preserve"> uvjeti.</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JPRS</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8.22.</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poduzeti potrebne mjere i izmijeniti propise na način da sastav kombiniranih razrednih odjela ili odgojno-obrazovnih skupina (karakterističnih npr. za model C na srpskom jeziku i ćiriličnom pismu) bude s učenicima od ne više od dva razreda.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8.23.</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osigurati financiranje posebnih udžbenika ili drugih nastavnih materijala za rad u školama (po modelu A, B i/ili C) te će opremiti škole potrebnim metodičko-didaktičkim materijalima (npr. za učenje ćiriličnog pisma ili geografije).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8.24.</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u proračunu osigurati sredstva za obnovu i opremanje škola u kojima se nastava izvodi na srpskom jeziku i ćiriličnom pismu po modelu A, B i C.</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8.25.</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podržavati programe i mjere za učenike i studente pripadnike srpske nacionalne manjine radi postizanja jednakosti u sustavu obrazovanja te njihove dugoročne i održive uključenosti u društvo obrazovanja, a kroz obrazovanje na manjinskom jeziku te opće obrazovne programe.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b/>
                <w:lang w:val="hr-HR"/>
              </w:rPr>
            </w:pPr>
            <w:r w:rsidRPr="006E0FB9">
              <w:rPr>
                <w:rFonts w:ascii="Times New Roman" w:hAnsi="Times New Roman" w:cs="Times New Roman"/>
              </w:rPr>
              <w:t>8.26.</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u suradnji s izabranim srpskim manjinskim predstavnicima i organizacijama osmisliti modele poticanja uvođenja ravnopravne službene uporabe jezika i pisma nacionalne manjine u jedinicama lokalne i područne (regionalne) samouprave u kojima živi veći udio pripadnika nacionalnih manjina, uključujući i one u kojima je taj udio po službenom popisu ispod jedne trećine.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8.27.</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temeljem zakonskih osnova pratiti, analizirati i unaprjeđivati uvjete potrebne za stjecanje hrvatskog državljanstva. </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MUP</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8.28.</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u suradnji s nadležnim upravnim tijelima županije, odnosno Grada Zagreba potaknuti proces obnove matičnih knjiga uništenih ili oštećenih tijekom rata, koje u skladu sa Zakonom o državnim maticama zahtijevaju hitnu obnovu, a čiji nedostatak onemogućava ostvarivanje statusnih prava.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8.29.</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Tijela državne uprave će poduzeti mjere kako bi olakšala položaj stranaka u postupcima utvrđivanja hrvatskog državljanstva u slučajevima kad su knjige državljana uništene.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MUP</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8.30.</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Polazeći od činjenice da je rješavanje imovinsko-pravnih odnosa i provođenje postupka davanja u zakup poljoprivrednog zemljišta preduvjet za ostvarenje dohotka od poljoprivredne djelatnosti, Vlada će urediti ove odnose shodno zakonskoj regulativi i uskladiti s postojećim stanjem tj. sa stvarnim posjednicima, kao i što hitnije provesti natječaje za zakup poljoprivrednog zemljišta u vlasništvu Republike Hrvatske u svim JLS-ovima gdje to dosad nije napravljeno.</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JLPRS</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8.31.</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unaprjeđivati poljoprivrednu proizvodnju davanjem subvencija poljoprivrednim proizvođačima kroz mjere i natječaje za povećanje konkurentnosti poljoprivrednih proizvođača i za olakšani plasman proizvoda na tržište, na </w:t>
            </w:r>
            <w:r w:rsidRPr="006E0FB9">
              <w:rPr>
                <w:rFonts w:ascii="Times New Roman" w:hAnsi="Times New Roman" w:cs="Times New Roman"/>
                <w:lang w:val="hr-HR"/>
              </w:rPr>
              <w:lastRenderedPageBreak/>
              <w:t xml:space="preserve">područjima naseljenima nacionalnim manjinama. Financijski će podržavati poljoprivrednike pozivom na udruživanje i zajedničko obavljanje proizvodnje radi smanjenja troškova te osnivanje zadruga i sličnih interesnih udruživanja (inkubatora, </w:t>
            </w:r>
            <w:proofErr w:type="spellStart"/>
            <w:r w:rsidRPr="006E0FB9">
              <w:rPr>
                <w:rFonts w:ascii="Times New Roman" w:hAnsi="Times New Roman" w:cs="Times New Roman"/>
                <w:lang w:val="hr-HR"/>
              </w:rPr>
              <w:t>klastera</w:t>
            </w:r>
            <w:proofErr w:type="spellEnd"/>
            <w:r w:rsidRPr="006E0FB9">
              <w:rPr>
                <w:rFonts w:ascii="Times New Roman" w:hAnsi="Times New Roman" w:cs="Times New Roman"/>
                <w:lang w:val="hr-HR"/>
              </w:rPr>
              <w:t>...)</w:t>
            </w:r>
            <w:r w:rsidR="00887463">
              <w:rPr>
                <w:rFonts w:ascii="Times New Roman" w:hAnsi="Times New Roman" w:cs="Times New Roman"/>
                <w:lang w:val="hr-HR"/>
              </w:rPr>
              <w:t>.</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JLPRS</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8.32.</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organizirati dodatnu stručnu pomoć poljoprivrednim proizvođačima na područjima naseljenima nacionalnim manjina, održavanjem edukativnih radionica za poticanje inovacija i digitalizacije u poljoprivredi, kao i za uvođenje novih tehnoloških procesa. Osigurat će se pomoć poljoprivrednicima u administrativnim poslovima.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8.33.</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pristupiti kapitalnom projektu izgradnje sustava navodnjavanja poljoprivrednih površina, osobito uzimajući u obzir klimatske promjene i otežane uvjete gospodarenja poljoprivrednim zemljištem uvjetovane manjkom padalina i općim porastom temperature kao posljedice globalnog zagrijavanja planete. Korištenje velikog vodnog potencijala Republike Hrvatske kroz riječne slivove bit će stavljeno u funkciju proizvodnje hrane kao osnovnog resursa.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HV</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JLS</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8.34.</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podržati formiranje zemljišnog fonda kroz otkup ili zakup u svrhu stavljanja u funkciju zapuštenog poljoprivrednog zemljišta i zemljišta koje nije u funkciji poljoprivredne proizvodnje te opremu za privođenje poljoprivrednoj svrsi i održavanje, čime bi se doprinijelo povećanju produktivnosti i stvaranju dodane vrijednosti proizvodnje za domicilne nositelje OPG-ova te bolja i učinkovitija kontrola zapuštenog zemljišta, posebice u područjima koja su bila obuhvaćena ratnim stradanjima i razaranjima. Vlada će pružati potrebnu pomoć vlasnicima zemljišta, OPG-ova i manjinskim vijećima u procesu postizanja navedenih ciljeva.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8.35.</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poticati poduzetničku klimu na područjima naseljenima nacionalnim manjinama izgradnjom poslovnih zona i poduzetničkih inkubatora kao generatora razvoja malih sredina s obzirom na nerazvijenost jedinica lokalne samouprave u kojima živi veći dio pripadnika srpske zajednice. </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8.36.</w:t>
            </w:r>
          </w:p>
        </w:tc>
        <w:tc>
          <w:tcPr>
            <w:tcW w:w="10488" w:type="dxa"/>
          </w:tcPr>
          <w:p w:rsidR="006E0FB9" w:rsidRPr="006E0FB9" w:rsidRDefault="006E0FB9" w:rsidP="008D65A3">
            <w:pPr>
              <w:jc w:val="both"/>
              <w:rPr>
                <w:rFonts w:ascii="Times New Roman" w:hAnsi="Times New Roman" w:cs="Times New Roman"/>
                <w:lang w:val="hr-HR"/>
              </w:rPr>
            </w:pPr>
            <w:r w:rsidRPr="006E0FB9">
              <w:rPr>
                <w:rFonts w:ascii="Times New Roman" w:hAnsi="Times New Roman" w:cs="Times New Roman"/>
                <w:lang w:val="hr-HR"/>
              </w:rPr>
              <w:t>Vlada će provoditi mjere za razvoj kontinentalnog turizma na područjima naseljenima nacionalnim manjinama, kao smjera razvoja malih sredina koje pružaju specifičnu turističku ponudu zasnovanu na očuvanju prirode, zaštiti kulturne baštine, afirmaciji lokaliteta važnih za identitet nacionalnih manjina te revitalizaciji slabije posjećenih destinacija. Turističke potencijale čine raznovrsni prirodni potencijali u vidu parkova prirode, riječnih slivova, lovnog i ribolovnog turizma, raznovrsnosti flore i faune kao i infrastrukturni zahvati poput poučnih staza, biciklističkih staza i objekata ugostiteljskih tipova s gastronomskom ponudom.</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MTS</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HV</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JPRS </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LAG</w:t>
            </w:r>
          </w:p>
          <w:p w:rsidR="006E0FB9" w:rsidRPr="006E0FB9" w:rsidRDefault="006E0FB9" w:rsidP="006E0FB9">
            <w:pPr>
              <w:pStyle w:val="ListParagraph"/>
              <w:ind w:left="341"/>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8.37.</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provoditi ujednačavanje komunalnog standarda u jedinicama lokalne samouprave gdje žive pripadnici manjina. Kroz Program pomoći brdsko-planinskim područjima, Program održivog razvoja lokalne zajednice, Program pomoći područjima naseljenim pripadnicima nacionalnih manjina i programe pomoći Dalmatinskoj zagori, Ravnim </w:t>
            </w:r>
            <w:r w:rsidRPr="006E0FB9">
              <w:rPr>
                <w:rFonts w:ascii="Times New Roman" w:hAnsi="Times New Roman" w:cs="Times New Roman"/>
                <w:lang w:val="hr-HR"/>
              </w:rPr>
              <w:lastRenderedPageBreak/>
              <w:t>Kotarima, Bukovici, Lici, Gorskom Kotaru, Slavoniji, Baranji i Srijemu, Sisačko-moslavačkoj županiji i ostalim krajevima osigurat će se dodatna sredstva za pomoć jedinicama lokalne samouprave od I. do IV. skupine po razvijenosti. Osobito će se povećati učešće u izgradnji nerazvrstanih cesta, obnovi javne rasvjete, izgradnji predškolskih objekata kao i izgradnji vodoopskrbne infrastrukture. Vlada će predložiti model korekcije koeficijenta za zaposlene ovisno o stupnju razvijenosti, na način da budu veći u slabije razvijenim krajevima.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lastRenderedPageBreak/>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HV</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8.38.</w:t>
            </w:r>
          </w:p>
        </w:tc>
        <w:tc>
          <w:tcPr>
            <w:tcW w:w="10488" w:type="dxa"/>
          </w:tcPr>
          <w:p w:rsidR="006E0FB9" w:rsidRPr="006E0FB9" w:rsidRDefault="006E0FB9" w:rsidP="00F33836">
            <w:pPr>
              <w:jc w:val="both"/>
              <w:rPr>
                <w:rFonts w:ascii="Times New Roman" w:hAnsi="Times New Roman" w:cs="Times New Roman"/>
                <w:u w:val="single"/>
                <w:lang w:val="hr-HR"/>
              </w:rPr>
            </w:pPr>
            <w:r w:rsidRPr="006E0FB9">
              <w:rPr>
                <w:rFonts w:ascii="Times New Roman" w:hAnsi="Times New Roman" w:cs="Times New Roman"/>
                <w:lang w:val="hr-HR"/>
              </w:rPr>
              <w:t xml:space="preserve">Vlada će posebno nadzirati ispunjavanje svih obveza propisanih zakonima koji se odnose na plaćanje naknada i financijske doprinose jedinicama lokalne samouprave, a imajući u vidu da se iz tih sredstava dijelom osiguravaju potrebe nacionalnih manjina (kao što su na primjer </w:t>
            </w:r>
            <w:proofErr w:type="spellStart"/>
            <w:r w:rsidRPr="006E0FB9">
              <w:rPr>
                <w:rFonts w:ascii="Times New Roman" w:hAnsi="Times New Roman" w:cs="Times New Roman"/>
                <w:lang w:val="hr-HR"/>
              </w:rPr>
              <w:t>vjetroelektrane</w:t>
            </w:r>
            <w:proofErr w:type="spellEnd"/>
            <w:r w:rsidRPr="006E0FB9">
              <w:rPr>
                <w:rFonts w:ascii="Times New Roman" w:hAnsi="Times New Roman" w:cs="Times New Roman"/>
                <w:lang w:val="hr-HR"/>
              </w:rPr>
              <w:t xml:space="preserve"> i ostali infrastrukturni objekti). </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MFIN</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8.39.</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voditi računa o naseljima s pretežito manjinskim stanovništvom koja su u sastavu jedinica lokalne i područne (regionalne) samouprave s višim stupnjem razvijenosti i uključiti ih u natječaje za financiranje programa za područja naseljena pripadnicima nacionalnih manjina.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MPŠR</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VSNM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8.40.</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poduzimati mjere radi obnove i izgradnje vodovodne mreže na područjima koja su bila obuhvaćena ratnim stradanjima i razaranjima, uz polugodišnje izvještavanje, kako bi omogućili da se svi krajevi Hrvatske ravnomjerno razvijaju te da svi državljani Republike Hrvatske imaju jednake uvjete u pogledu pristupa pitkoj vodi. Vlada će donijeti akcijski plan radi obnove i izgradnje vodovodne mreže.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strike/>
                <w:lang w:val="hr-HR"/>
              </w:rPr>
            </w:pPr>
            <w:r w:rsidRPr="006E0FB9">
              <w:rPr>
                <w:rFonts w:ascii="Times New Roman" w:hAnsi="Times New Roman" w:cs="Times New Roman"/>
                <w:lang w:val="hr-HR"/>
              </w:rPr>
              <w:t>MZOZT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HV</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javni isporučitelji vodnih usluga</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8.41.</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poduzimati mjere radi obnove i izgradnje cesta, bez obzira da li se radi o državnoj, županijskoj, lokalnoj ili nerazvrstanoj cesti na područjima koja su bila obuhvaćena ratnim stradanjima i razaranjima, uz polugodišnje izvještavanje.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MMPI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ind w:left="57"/>
              <w:rPr>
                <w:rFonts w:ascii="Times New Roman" w:hAnsi="Times New Roman" w:cs="Times New Roman"/>
                <w:strike/>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8.42.</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Vlada će poduzimati mjere radi završetka procesa elektrifikacije područja koja su bila obuhvaćena ratnim stradanjima i razaranjima kako bi svi državljani Republike Hrvatske imali jednake uvjete u pogledu elektroenergetske infrastrukture, a osobito niskonaponske mreže na područjima povratka prognanika i izbjeglica, uz polugodišnje izvještavanje o napretku. </w:t>
            </w:r>
          </w:p>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 xml:space="preserve"> </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MG</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MRRFEU</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HEP</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8.43.</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poduzimati mjere za poboljšanje uvjeta života i povećanje razine razvoja za pripadnike srpske nacionalne manjine kroz programe i projekte koji imaju razvojnu i socijalnu komponentu na područjima gdje povijesno žive pripadnici nacionalnih manjina, a koja su demografski, ekonomski ili socijalno oslabljena i značajno ispod prosjeka nacionalne razvijenosti.</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8.44.</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Nastavit će se i unaprijediti proces podnošenja zahtjeva prema Zakonu o civilnim stradalnicima iz Domovinskog rata, uz dodatno osiguranje transparentnosti u svim fazama donošenja odluka i primjene Zakona.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MHB</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8.45.</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nastaviti raditi na punoj provedbi Zajedničke deklaracije o nestalim osobama, uz osiguravanje jednakog postupanja prema nestalim osobama, bez obzira na njihovo državljanstvo. Prema nestalim i smrtno stradalim osobama za koje nije poznato mjesto ukopa, nastavit će se jednako postupanje, bez obzira na njihovu nacionalnu pripadnost. Vlada će nastaviti podržavati mjere i aktivnosti za ubrzanje postupka pronalaženja grobišta, ekshumaciju i identifikaciju pronađenih posmrtnih ostataka svih stradalih. Na prikladan način uključit će se izabrane predstavnike i udruge srpske nacionalne manjine koji mogu pomoći u pronalaženju i identifikaciji.</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MHB</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8.46.</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osigurati potrebne mjere kako bi se uklanjanje ratnih ruševina, građevinskih ostataka i građevinskog otpada vodilo uz suglasnost vlasnika ruševine, odnosno terena i uz sufinanciranje države i lokalne samouprave.</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JLS</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8.47.</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poduzimati sve potrebne mjere radi unaprjeđenja procesuiranja svih ratnih zločina, neovisno o nacionalnosti počinitelja i žrtve. Razvijat će se regionalna suradnja kao važan preduvjet za učinkovito i nepristrano procesuiranje ratnih zločina, uključujući razmjenu predmeta i dokaza između tužiteljstava respektivnih zemalja. Napravit će se dodatan iskorak u javnom osvješćivanju o počinjenim ratnim zločinima neovisno o identitetu žrtava i počinitelja, a s ciljem da se osnaži suočavanje s ratnim zločinima.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MPUDT</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8.48.</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surađivati s predstavnicima srpske nacionalne manjine i predstavnicima naroda žrtava vezano uz rad JUSP Jasenovac, vodeći se s punom pažnjom prema svim žrtvama i svim narodima stradalnicima u tom kompleksu. Ustanovi će se osigurati financiranje razmjerno značaju lokaliteta za hrvatsku povijest. Vlada će poduzimati mjere kako bi pojačala javnu svijest o logoru i događajima povezanima s njim, osobito kod mladih, njegujući kulturu sjećanja uz dostojanstveno obilježavanje drugih lokacija većih logora NDH.</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8.49.</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predložiti osnivanje zaklade za promicanje dijaloga i suradnje između mladih Hrvata iz Srbije i mladih Srba iz Hrvatske te mladih iz dvaju država općenito, u sferi kulture, obrazovanja, znanosti i sporta.</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8.50.</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Vlada će poduzimati mjere za intenziviranje rada i održavanje redovitih sastanaka Međuvladinog mješovitog odbora za zaštitu prava nacionalnih manjina između Republike Hrvatske i Republike Srbije (MMO) te u okviru svoje nadležnosti osigurati provedbu mjera i preporuka za zaštitu nacionalnih manjina u dvjema državama, polazeći od bilateralnog sporazuma o zaštiti manjina, s ciljem zaštite manjinskih prava te unaprjeđenja bilateralnih odnosa dviju država.</w:t>
            </w: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tc>
      </w:tr>
      <w:tr w:rsidR="006E0FB9" w:rsidRPr="006E0FB9" w:rsidTr="00CA2712">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8.</w:t>
            </w:r>
            <w:r w:rsidR="005821FC">
              <w:rPr>
                <w:rFonts w:ascii="Times New Roman" w:hAnsi="Times New Roman" w:cs="Times New Roman"/>
              </w:rPr>
              <w:t>51</w:t>
            </w:r>
            <w:r w:rsidRPr="006E0FB9">
              <w:rPr>
                <w:rFonts w:ascii="Times New Roman" w:hAnsi="Times New Roman" w:cs="Times New Roman"/>
              </w:rPr>
              <w:t>.</w:t>
            </w:r>
          </w:p>
        </w:tc>
        <w:tc>
          <w:tcPr>
            <w:tcW w:w="10488" w:type="dxa"/>
          </w:tcPr>
          <w:p w:rsidR="006E0FB9" w:rsidRPr="006E0FB9" w:rsidRDefault="006E0FB9" w:rsidP="00F33836">
            <w:pPr>
              <w:jc w:val="both"/>
              <w:rPr>
                <w:rFonts w:ascii="Times New Roman" w:hAnsi="Times New Roman" w:cs="Times New Roman"/>
                <w:lang w:val="hr-HR"/>
              </w:rPr>
            </w:pPr>
            <w:r w:rsidRPr="006E0FB9">
              <w:rPr>
                <w:rFonts w:ascii="Times New Roman" w:hAnsi="Times New Roman" w:cs="Times New Roman"/>
                <w:lang w:val="hr-HR"/>
              </w:rPr>
              <w:t>Pripadnici srpske nacionalne manjine, njihove organizacije (udruge, ustanove, vijeća i drugi organizacijski oblici) održavat će veze sa srpskim narodom, te s pravnim osobama sa sjedištem na području matične države te drugih država gdje žive pripadnici srpskog naroda, uključujući i organizacije hrvatskog naroda u tim državama, koje obavljaju djelatnosti odgoja i obrazovanja, znanosti, kulture, nakladničke (izdavačke) i humanitarne djelatnosti.</w:t>
            </w:r>
          </w:p>
          <w:p w:rsidR="006E0FB9" w:rsidRPr="006E0FB9" w:rsidRDefault="006E0FB9" w:rsidP="00F33836">
            <w:pPr>
              <w:jc w:val="both"/>
              <w:rPr>
                <w:rFonts w:ascii="Times New Roman" w:hAnsi="Times New Roman" w:cs="Times New Roman"/>
                <w:lang w:val="hr-HR"/>
              </w:rPr>
            </w:pPr>
          </w:p>
        </w:tc>
        <w:tc>
          <w:tcPr>
            <w:tcW w:w="2835"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tc>
      </w:tr>
    </w:tbl>
    <w:p w:rsidR="00FF5613" w:rsidRPr="00C22E86" w:rsidRDefault="00FF5613" w:rsidP="005251F2">
      <w:pPr>
        <w:pStyle w:val="NoSpacing"/>
        <w:rPr>
          <w:lang w:val="hr-HR"/>
        </w:rPr>
      </w:pPr>
    </w:p>
    <w:p w:rsidR="00CB4A54" w:rsidRPr="00C22E86" w:rsidRDefault="00CB4A54" w:rsidP="005251F2">
      <w:pPr>
        <w:pStyle w:val="NoSpacing"/>
        <w:rPr>
          <w:lang w:val="hr-HR"/>
        </w:rPr>
      </w:pPr>
      <w:r w:rsidRPr="00C22E86">
        <w:rPr>
          <w:lang w:val="hr-HR"/>
        </w:rPr>
        <w:br w:type="page"/>
      </w:r>
    </w:p>
    <w:p w:rsidR="00FF5613" w:rsidRPr="00C22E86" w:rsidRDefault="00855327" w:rsidP="00A41A9B">
      <w:pPr>
        <w:pStyle w:val="Heading1"/>
        <w:tabs>
          <w:tab w:val="left" w:pos="709"/>
        </w:tabs>
        <w:ind w:left="709" w:hanging="709"/>
        <w:jc w:val="both"/>
        <w:rPr>
          <w:rFonts w:cs="Times New Roman"/>
          <w:u w:val="none"/>
          <w:lang w:val="hr-HR"/>
        </w:rPr>
      </w:pPr>
      <w:bookmarkStart w:id="35" w:name="_Toc172888565"/>
      <w:bookmarkStart w:id="36" w:name="_Toc173311449"/>
      <w:r>
        <w:rPr>
          <w:rFonts w:cs="Times New Roman"/>
          <w:u w:val="none"/>
          <w:lang w:val="hr-HR"/>
        </w:rPr>
        <w:lastRenderedPageBreak/>
        <w:t>9</w:t>
      </w:r>
      <w:r w:rsidR="00A41A9B" w:rsidRPr="00C22E86">
        <w:rPr>
          <w:rFonts w:cs="Times New Roman"/>
          <w:u w:val="none"/>
          <w:lang w:val="hr-HR"/>
        </w:rPr>
        <w:t>.</w:t>
      </w:r>
      <w:r w:rsidR="00A41A9B" w:rsidRPr="00C22E86">
        <w:rPr>
          <w:rFonts w:cs="Times New Roman"/>
          <w:u w:val="none"/>
          <w:lang w:val="hr-HR"/>
        </w:rPr>
        <w:tab/>
      </w:r>
      <w:r w:rsidR="00FF5613" w:rsidRPr="00C22E86">
        <w:rPr>
          <w:rFonts w:cs="Times New Roman"/>
          <w:u w:val="none"/>
          <w:lang w:val="hr-HR"/>
        </w:rPr>
        <w:t>OPERATIVNI PROGRAM ZA TALIJANSKU NACIONALNU MANJINU</w:t>
      </w:r>
      <w:bookmarkEnd w:id="35"/>
      <w:bookmarkEnd w:id="36"/>
    </w:p>
    <w:p w:rsidR="00CB4A54" w:rsidRPr="00C22E86" w:rsidRDefault="00CB4A54" w:rsidP="00FF5613">
      <w:pPr>
        <w:rPr>
          <w:rFonts w:ascii="Times New Roman" w:hAnsi="Times New Roman" w:cs="Times New Roman"/>
          <w:lang w:val="hr-HR"/>
        </w:rPr>
      </w:pPr>
    </w:p>
    <w:tbl>
      <w:tblPr>
        <w:tblStyle w:val="TableGrid"/>
        <w:tblW w:w="14485" w:type="dxa"/>
        <w:tblLayout w:type="fixed"/>
        <w:tblLook w:val="04A0" w:firstRow="1" w:lastRow="0" w:firstColumn="1" w:lastColumn="0" w:noHBand="0" w:noVBand="1"/>
      </w:tblPr>
      <w:tblGrid>
        <w:gridCol w:w="1162"/>
        <w:gridCol w:w="11622"/>
        <w:gridCol w:w="1701"/>
      </w:tblGrid>
      <w:tr w:rsidR="008C7BE4" w:rsidRPr="006E0FB9" w:rsidTr="004F7A7A">
        <w:trPr>
          <w:tblHeader/>
        </w:trPr>
        <w:tc>
          <w:tcPr>
            <w:tcW w:w="1162" w:type="dxa"/>
            <w:shd w:val="clear" w:color="auto" w:fill="BDD6EE" w:themeFill="accent1" w:themeFillTint="66"/>
          </w:tcPr>
          <w:p w:rsidR="008C7BE4" w:rsidRPr="006E0FB9" w:rsidRDefault="008C7BE4" w:rsidP="00416572">
            <w:pPr>
              <w:jc w:val="center"/>
              <w:rPr>
                <w:rFonts w:ascii="Times New Roman" w:hAnsi="Times New Roman" w:cs="Times New Roman"/>
                <w:b/>
                <w:lang w:val="hr-HR"/>
              </w:rPr>
            </w:pPr>
            <w:r w:rsidRPr="006E0FB9">
              <w:rPr>
                <w:rFonts w:ascii="Times New Roman" w:hAnsi="Times New Roman" w:cs="Times New Roman"/>
                <w:b/>
                <w:lang w:val="hr-HR"/>
              </w:rPr>
              <w:t>Broj aktivnosti</w:t>
            </w:r>
          </w:p>
        </w:tc>
        <w:tc>
          <w:tcPr>
            <w:tcW w:w="11622" w:type="dxa"/>
            <w:shd w:val="clear" w:color="auto" w:fill="BDD6EE" w:themeFill="accent1" w:themeFillTint="66"/>
          </w:tcPr>
          <w:p w:rsidR="008C7BE4" w:rsidRPr="006E0FB9" w:rsidRDefault="008C7BE4" w:rsidP="00170ECC">
            <w:pPr>
              <w:jc w:val="center"/>
              <w:rPr>
                <w:rFonts w:ascii="Times New Roman" w:hAnsi="Times New Roman" w:cs="Times New Roman"/>
                <w:b/>
                <w:lang w:val="hr-HR"/>
              </w:rPr>
            </w:pPr>
            <w:r w:rsidRPr="006E0FB9">
              <w:rPr>
                <w:rFonts w:ascii="Times New Roman" w:hAnsi="Times New Roman" w:cs="Times New Roman"/>
                <w:b/>
                <w:lang w:val="hr-HR"/>
              </w:rPr>
              <w:t>Aktivnost</w:t>
            </w:r>
          </w:p>
        </w:tc>
        <w:tc>
          <w:tcPr>
            <w:tcW w:w="1701" w:type="dxa"/>
            <w:shd w:val="clear" w:color="auto" w:fill="BDD6EE" w:themeFill="accent1" w:themeFillTint="66"/>
          </w:tcPr>
          <w:p w:rsidR="008C7BE4" w:rsidRPr="006E0FB9" w:rsidRDefault="008C7BE4" w:rsidP="00416572">
            <w:pPr>
              <w:jc w:val="center"/>
              <w:rPr>
                <w:rFonts w:ascii="Times New Roman" w:hAnsi="Times New Roman" w:cs="Times New Roman"/>
                <w:b/>
                <w:lang w:val="hr-HR"/>
              </w:rPr>
            </w:pPr>
            <w:r w:rsidRPr="006E0FB9">
              <w:rPr>
                <w:rFonts w:ascii="Times New Roman" w:hAnsi="Times New Roman" w:cs="Times New Roman"/>
                <w:b/>
                <w:lang w:val="hr-HR"/>
              </w:rPr>
              <w:t>Nositelji</w:t>
            </w: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9.1.</w:t>
            </w:r>
          </w:p>
        </w:tc>
        <w:tc>
          <w:tcPr>
            <w:tcW w:w="11622" w:type="dxa"/>
            <w:shd w:val="clear" w:color="auto" w:fill="auto"/>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 xml:space="preserve">Provedba Ugovora između Republike Hrvatske i Talijanske Republike o pravima manjina, potpisanog 1996. godine u Zagrebu, koji su ratificirali Hrvatski sabor i Talijanski parlament. U spomenutom Ugovoru posebnu važnost ima provedba članaka 2. i 3., koji se odnose na stečena prava talijanske nacionalne manjine i na njihovo postupno priznavanje na najvišoj razini na cijelom teritoriju na kojem su Talijani povijesno nastanjeni, te članka 4. koji govori o statusu organizacije Talijanske unije, a koja predstavlja sve pripadnike talijanske nacionalne manjine u Hrvatskoj kao i u Sloveniji. </w:t>
            </w:r>
          </w:p>
          <w:p w:rsidR="006E0FB9" w:rsidRPr="006E0FB9" w:rsidRDefault="006E0FB9" w:rsidP="00170ECC">
            <w:pPr>
              <w:jc w:val="both"/>
              <w:rPr>
                <w:rFonts w:ascii="Times New Roman" w:hAnsi="Times New Roman" w:cs="Times New Roman"/>
                <w:lang w:val="hr-HR"/>
              </w:rPr>
            </w:pP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9.2.</w:t>
            </w:r>
          </w:p>
        </w:tc>
        <w:tc>
          <w:tcPr>
            <w:tcW w:w="11622" w:type="dxa"/>
            <w:tcBorders>
              <w:bottom w:val="single" w:sz="4" w:space="0" w:color="auto"/>
            </w:tcBorders>
            <w:shd w:val="clear" w:color="auto" w:fill="auto"/>
          </w:tcPr>
          <w:p w:rsidR="006E0FB9" w:rsidRPr="006E0FB9" w:rsidRDefault="006E0FB9" w:rsidP="00170ECC">
            <w:pPr>
              <w:jc w:val="both"/>
              <w:rPr>
                <w:rFonts w:ascii="Times New Roman" w:hAnsi="Times New Roman" w:cs="Times New Roman"/>
                <w:bCs/>
                <w:lang w:val="hr-HR"/>
              </w:rPr>
            </w:pPr>
            <w:r w:rsidRPr="006E0FB9">
              <w:rPr>
                <w:rFonts w:ascii="Times New Roman" w:hAnsi="Times New Roman" w:cs="Times New Roman"/>
                <w:bCs/>
                <w:lang w:val="hr-HR"/>
              </w:rPr>
              <w:t xml:space="preserve">Osnažit će se suradnja s nadležnim institucijama u Republici Hrvatskoj i Talijanskoj Republici s ciljem provedbe Ugovora između Republike Hrvatske i Talijanske Republike o pravima manjina u dijelu koji se odnosi na hrvatsku manjinu koja živi u Italiji, a u duhu načela </w:t>
            </w:r>
            <w:proofErr w:type="spellStart"/>
            <w:r w:rsidRPr="006E0FB9">
              <w:rPr>
                <w:rFonts w:ascii="Times New Roman" w:hAnsi="Times New Roman" w:cs="Times New Roman"/>
                <w:bCs/>
                <w:i/>
                <w:lang w:val="hr-HR"/>
              </w:rPr>
              <w:t>pacta</w:t>
            </w:r>
            <w:proofErr w:type="spellEnd"/>
            <w:r w:rsidRPr="006E0FB9">
              <w:rPr>
                <w:rFonts w:ascii="Times New Roman" w:hAnsi="Times New Roman" w:cs="Times New Roman"/>
                <w:bCs/>
                <w:i/>
                <w:lang w:val="hr-HR"/>
              </w:rPr>
              <w:t xml:space="preserve"> </w:t>
            </w:r>
            <w:proofErr w:type="spellStart"/>
            <w:r w:rsidRPr="006E0FB9">
              <w:rPr>
                <w:rFonts w:ascii="Times New Roman" w:hAnsi="Times New Roman" w:cs="Times New Roman"/>
                <w:bCs/>
                <w:i/>
                <w:lang w:val="hr-HR"/>
              </w:rPr>
              <w:t>sunt</w:t>
            </w:r>
            <w:proofErr w:type="spellEnd"/>
            <w:r w:rsidRPr="006E0FB9">
              <w:rPr>
                <w:rFonts w:ascii="Times New Roman" w:hAnsi="Times New Roman" w:cs="Times New Roman"/>
                <w:bCs/>
                <w:i/>
                <w:lang w:val="hr-HR"/>
              </w:rPr>
              <w:t xml:space="preserve"> </w:t>
            </w:r>
            <w:proofErr w:type="spellStart"/>
            <w:r w:rsidRPr="006E0FB9">
              <w:rPr>
                <w:rFonts w:ascii="Times New Roman" w:hAnsi="Times New Roman" w:cs="Times New Roman"/>
                <w:bCs/>
                <w:i/>
                <w:lang w:val="hr-HR"/>
              </w:rPr>
              <w:t>servanda</w:t>
            </w:r>
            <w:proofErr w:type="spellEnd"/>
            <w:r w:rsidRPr="006E0FB9">
              <w:rPr>
                <w:rFonts w:ascii="Times New Roman" w:hAnsi="Times New Roman" w:cs="Times New Roman"/>
                <w:bCs/>
                <w:lang w:val="hr-HR"/>
              </w:rPr>
              <w:t>, kao i odgovornost obje strane za navedeno.</w:t>
            </w:r>
          </w:p>
          <w:p w:rsidR="006E0FB9" w:rsidRPr="006E0FB9" w:rsidRDefault="006E0FB9" w:rsidP="00170ECC">
            <w:pPr>
              <w:jc w:val="both"/>
              <w:rPr>
                <w:rFonts w:ascii="Times New Roman" w:hAnsi="Times New Roman" w:cs="Times New Roman"/>
                <w:bCs/>
                <w:lang w:val="hr-HR"/>
              </w:rPr>
            </w:pPr>
          </w:p>
        </w:tc>
        <w:tc>
          <w:tcPr>
            <w:tcW w:w="1701" w:type="dxa"/>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SDUHIRH</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tc>
      </w:tr>
      <w:tr w:rsidR="006E0FB9" w:rsidRPr="006E0FB9" w:rsidTr="006E0FB9">
        <w:tc>
          <w:tcPr>
            <w:tcW w:w="1162" w:type="dxa"/>
            <w:tcBorders>
              <w:bottom w:val="single" w:sz="4" w:space="0" w:color="auto"/>
            </w:tcBorders>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9.3.</w:t>
            </w:r>
          </w:p>
        </w:tc>
        <w:tc>
          <w:tcPr>
            <w:tcW w:w="11622" w:type="dxa"/>
            <w:tcBorders>
              <w:bottom w:val="single" w:sz="4" w:space="0" w:color="auto"/>
            </w:tcBorders>
            <w:shd w:val="clear" w:color="auto" w:fill="auto"/>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Za potrebe što bolje provedbe Ugovora između Republike Hrvatske i Talijanske Republike o pravima manjina, potpisanog 1996, u odnosu na talijansku i hrvatsku manjinu, Vlada je otvorena za osnivanje mješovite radne skupine u kojoj će sudjelovati pripadnici talijanske i hrvatske manjine, Vlade Republike Hrvatske i Vlade Republike Italije.</w:t>
            </w:r>
          </w:p>
          <w:p w:rsidR="006E0FB9" w:rsidRPr="006E0FB9" w:rsidRDefault="006E0FB9" w:rsidP="00170ECC">
            <w:pPr>
              <w:jc w:val="both"/>
              <w:rPr>
                <w:rFonts w:ascii="Times New Roman" w:hAnsi="Times New Roman" w:cs="Times New Roman"/>
                <w:bCs/>
                <w:lang w:val="hr-HR"/>
              </w:rPr>
            </w:pPr>
          </w:p>
        </w:tc>
        <w:tc>
          <w:tcPr>
            <w:tcW w:w="1701" w:type="dxa"/>
            <w:tcBorders>
              <w:bottom w:val="single" w:sz="4" w:space="0" w:color="auto"/>
            </w:tcBorders>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MVEP</w:t>
            </w:r>
          </w:p>
        </w:tc>
      </w:tr>
      <w:tr w:rsidR="006E0FB9" w:rsidRPr="006E0FB9" w:rsidTr="006E0FB9">
        <w:tc>
          <w:tcPr>
            <w:tcW w:w="1162" w:type="dxa"/>
            <w:shd w:val="clear" w:color="auto" w:fill="auto"/>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9.4.</w:t>
            </w:r>
          </w:p>
        </w:tc>
        <w:tc>
          <w:tcPr>
            <w:tcW w:w="11622" w:type="dxa"/>
            <w:shd w:val="clear" w:color="auto" w:fill="auto"/>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Vlada će zaštiti i obnoviti nadgrobne spomenike talijanske manjine na grobljima u općinama i gradovima u kojima povijesno živi talijanska manjina, na način da se zaštiti višestoljetna prisutnost talijanske zajednice, s ciljem očuvanja kolektivnog pamćenja o povijesnoj prisutnosti Talijana na tim područjima.</w:t>
            </w:r>
          </w:p>
        </w:tc>
        <w:tc>
          <w:tcPr>
            <w:tcW w:w="1701" w:type="dxa"/>
            <w:shd w:val="clear" w:color="auto" w:fill="auto"/>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MPGI</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9.5.</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Vlada će osigurati institucionalnu podršku za izdavačku kuću EDIT iz Rijeke, Centar za povijesna istraživanja iz Rovinja, Talijansku dramu iz Rijeke, Talijansku uniju iz Rijeke i za Zajednice Talijana koje djeluju na području Republike Hrvatske.</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SNM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9.6.</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 xml:space="preserve">Vlada će osigurati sredstva za nadogradnju osnovne škole u Puli, osnovne škole u Rovinju, osnovne škole u San </w:t>
            </w:r>
            <w:proofErr w:type="spellStart"/>
            <w:r w:rsidRPr="006E0FB9">
              <w:rPr>
                <w:rFonts w:ascii="Times New Roman" w:hAnsi="Times New Roman" w:cs="Times New Roman"/>
                <w:lang w:val="hr-HR"/>
              </w:rPr>
              <w:t>Nicolò</w:t>
            </w:r>
            <w:proofErr w:type="spellEnd"/>
            <w:r w:rsidRPr="006E0FB9">
              <w:rPr>
                <w:rFonts w:ascii="Times New Roman" w:hAnsi="Times New Roman" w:cs="Times New Roman"/>
                <w:lang w:val="hr-HR"/>
              </w:rPr>
              <w:t xml:space="preserve"> u Rijeci i izgradnju sportskih dvorana osnovnih škola </w:t>
            </w:r>
            <w:proofErr w:type="spellStart"/>
            <w:r w:rsidRPr="006E0FB9">
              <w:rPr>
                <w:rFonts w:ascii="Times New Roman" w:hAnsi="Times New Roman" w:cs="Times New Roman"/>
                <w:lang w:val="hr-HR"/>
              </w:rPr>
              <w:t>Gelsi</w:t>
            </w:r>
            <w:proofErr w:type="spellEnd"/>
            <w:r w:rsidRPr="006E0FB9">
              <w:rPr>
                <w:rFonts w:ascii="Times New Roman" w:hAnsi="Times New Roman" w:cs="Times New Roman"/>
                <w:lang w:val="hr-HR"/>
              </w:rPr>
              <w:t xml:space="preserve"> i Belvedere u Rijeci. Vlada će osigurati sredstva za kupnju, obnovu i opremanje sjedišta Zajednica Talijana i Talijanske unije u suradnji s Republikom Italijom te jedinicama lokalne, područne (regionalne) samouprave.</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p w:rsidR="006E0FB9" w:rsidRPr="006E0FB9" w:rsidRDefault="006E0FB9" w:rsidP="006E0FB9">
            <w:pPr>
              <w:pStyle w:val="ListParagraph"/>
              <w:ind w:left="341"/>
              <w:rPr>
                <w:rFonts w:ascii="Times New Roman" w:hAnsi="Times New Roman" w:cs="Times New Roman"/>
                <w:lang w:val="hr-HR"/>
              </w:rPr>
            </w:pP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9.7.</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Vlada će u suradnji sa zastupnikom talijanske nacionalne manjine podržati rad društvenih centara u jedinicama lokalne samouprave, prvenstveno gradovima koji će okupljati pripadnike talijanske nacionalne manjine u Republici Hrvatskoj.</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MRMSOSP</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 xml:space="preserve">ULJPPNM </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9.8.</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U svim školama s nastavom na hrvatskom jeziku, u općinama i gradovima u kojima povijesno živi talijanska manjina, a koji su dvojezični, poduzet će se mjere za uvođenje učenja talijanskog jezika kao predmeta od kojeg je izjavom roditelja moguće odustati u duhu članaka 2. i 3. spomenutog Ugovora između Republike Hrvatske i Talijanske Republike o pravima manjina.</w:t>
            </w: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lastRenderedPageBreak/>
              <w:t>9.9.</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Vlada će provesti analizu sustavnih problema do kojih dolazi prilikom provođenja državne mature za polaznike škola na talijanskom jeziku te predložiti smjernice za njihovo rješavanje na način da će ocjena ispita iz talijanskog jezika, u svim pravima koja proizlaze iz državne mature, biti tretirana kao ocjena hrvatskog jezika u školama s nastavom na hrvatskom jeziku, poštujući pritom autonomiju sveučilišta. U dogovoru s roditeljima i učenicima omogućit će se izbor priznavanja ocjena hrvatskog, odnosno talijanskog jezika kao materinskog, prigodom bodovanja upisa u srednje škole s nastavom na talijanskom jeziku.</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9.10.</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 xml:space="preserve">Vlada će priznati sveučilišne diplome i zvanja, koja su stečena u državama Europske unije, sukladno Zakonu o priznavanju </w:t>
            </w:r>
            <w:r w:rsidR="009101CD">
              <w:rPr>
                <w:rFonts w:ascii="Times New Roman" w:hAnsi="Times New Roman" w:cs="Times New Roman"/>
                <w:lang w:val="hr-HR"/>
              </w:rPr>
              <w:t xml:space="preserve">i vrednovanju </w:t>
            </w:r>
            <w:r w:rsidRPr="006E0FB9">
              <w:rPr>
                <w:rFonts w:ascii="Times New Roman" w:hAnsi="Times New Roman" w:cs="Times New Roman"/>
                <w:lang w:val="hr-HR"/>
              </w:rPr>
              <w:t>inozemnih obrazovnih kvalifikacija i Zakonu o reguliranim profesijama</w:t>
            </w:r>
            <w:r w:rsidR="009101CD">
              <w:rPr>
                <w:rFonts w:ascii="Times New Roman" w:hAnsi="Times New Roman" w:cs="Times New Roman"/>
                <w:lang w:val="hr-HR"/>
              </w:rPr>
              <w:t xml:space="preserve"> i priznavanju inozemnih stručnih kvalifikacija</w:t>
            </w:r>
            <w:r w:rsidRPr="006E0FB9">
              <w:rPr>
                <w:rFonts w:ascii="Times New Roman" w:hAnsi="Times New Roman" w:cs="Times New Roman"/>
                <w:lang w:val="hr-HR"/>
              </w:rPr>
              <w:t>, te će omogućiti predavanje odgovarajućih predmeta u školama s programom na talijanskom jeziku i rad na talijanskom jeziku u općinama i gradovima u kojima povijesno živi talijanska manjina.</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MZOM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9.11.</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Kandidatura uvođenja fijumanskog narječja, u Registar nematerijalne baštine Republike Hrvatske.</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9.12.</w:t>
            </w:r>
          </w:p>
        </w:tc>
        <w:tc>
          <w:tcPr>
            <w:tcW w:w="11622" w:type="dxa"/>
          </w:tcPr>
          <w:p w:rsidR="006E0FB9" w:rsidRP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 xml:space="preserve">Vlada će podržati osnivanje i rad Centra za Istro-mletačko narječje i Centra za </w:t>
            </w:r>
            <w:proofErr w:type="spellStart"/>
            <w:r w:rsidRPr="006E0FB9">
              <w:rPr>
                <w:rFonts w:ascii="Times New Roman" w:hAnsi="Times New Roman" w:cs="Times New Roman"/>
                <w:lang w:val="hr-HR"/>
              </w:rPr>
              <w:t>Istriotsko</w:t>
            </w:r>
            <w:proofErr w:type="spellEnd"/>
            <w:r w:rsidRPr="006E0FB9">
              <w:rPr>
                <w:rFonts w:ascii="Times New Roman" w:hAnsi="Times New Roman" w:cs="Times New Roman"/>
                <w:lang w:val="hr-HR"/>
              </w:rPr>
              <w:t xml:space="preserve"> narječje. Centri će istraživati i čuvati narječja koja predstavljaju materinski ili prvi jezik najvećega dijela pripadnika talijanske nacionalne manjine u Republici Hrvatskoj i zaštićena su kultura dobra.</w:t>
            </w:r>
          </w:p>
          <w:p w:rsidR="006E0FB9" w:rsidRPr="006E0FB9" w:rsidRDefault="006E0FB9"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ULJPPNM</w:t>
            </w:r>
          </w:p>
        </w:tc>
      </w:tr>
      <w:tr w:rsidR="006E0FB9" w:rsidRPr="006E0FB9" w:rsidTr="006E0FB9">
        <w:tc>
          <w:tcPr>
            <w:tcW w:w="1162" w:type="dxa"/>
          </w:tcPr>
          <w:p w:rsidR="006E0FB9" w:rsidRPr="006E0FB9" w:rsidRDefault="006E0FB9" w:rsidP="006E0FB9">
            <w:pPr>
              <w:rPr>
                <w:rFonts w:ascii="Times New Roman" w:hAnsi="Times New Roman" w:cs="Times New Roman"/>
                <w:lang w:val="hr-HR"/>
              </w:rPr>
            </w:pPr>
            <w:r w:rsidRPr="006E0FB9">
              <w:rPr>
                <w:rFonts w:ascii="Times New Roman" w:hAnsi="Times New Roman" w:cs="Times New Roman"/>
              </w:rPr>
              <w:t>9.13.</w:t>
            </w:r>
          </w:p>
        </w:tc>
        <w:tc>
          <w:tcPr>
            <w:tcW w:w="11622" w:type="dxa"/>
          </w:tcPr>
          <w:p w:rsidR="006E0FB9" w:rsidRDefault="006E0FB9" w:rsidP="00170ECC">
            <w:pPr>
              <w:jc w:val="both"/>
              <w:rPr>
                <w:rFonts w:ascii="Times New Roman" w:hAnsi="Times New Roman" w:cs="Times New Roman"/>
                <w:lang w:val="hr-HR"/>
              </w:rPr>
            </w:pPr>
            <w:r w:rsidRPr="006E0FB9">
              <w:rPr>
                <w:rFonts w:ascii="Times New Roman" w:hAnsi="Times New Roman" w:cs="Times New Roman"/>
                <w:lang w:val="hr-HR"/>
              </w:rPr>
              <w:t>U suradnji s HRT-om, u duhu kulturne autonomije i Ugovora između Republike Hrvatske i Talijanske Republike o pravima manjina, podržat će se odgovarajući status redakcija i programa na talijanskom jeziku na radijskim postajama Pule i Rijeke. Poticat će se mogućnost prikazivanja informativnog TV programa na talijanskom jeziku na lokalnim televizijama koje pokrivaju područje na kojem povijesno živi talijanska manjina.</w:t>
            </w:r>
          </w:p>
          <w:p w:rsidR="004F7A7A" w:rsidRPr="006E0FB9" w:rsidRDefault="004F7A7A" w:rsidP="00170ECC">
            <w:pPr>
              <w:jc w:val="both"/>
              <w:rPr>
                <w:rFonts w:ascii="Times New Roman" w:hAnsi="Times New Roman" w:cs="Times New Roman"/>
                <w:lang w:val="hr-HR"/>
              </w:rPr>
            </w:pPr>
          </w:p>
        </w:tc>
        <w:tc>
          <w:tcPr>
            <w:tcW w:w="1701" w:type="dxa"/>
          </w:tcPr>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MKM</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HRT</w:t>
            </w:r>
          </w:p>
          <w:p w:rsidR="006E0FB9" w:rsidRPr="006E0FB9" w:rsidRDefault="006E0FB9" w:rsidP="006E0FB9">
            <w:pPr>
              <w:pStyle w:val="ListParagraph"/>
              <w:numPr>
                <w:ilvl w:val="0"/>
                <w:numId w:val="5"/>
              </w:numPr>
              <w:ind w:left="341" w:hanging="284"/>
              <w:rPr>
                <w:rFonts w:ascii="Times New Roman" w:hAnsi="Times New Roman" w:cs="Times New Roman"/>
                <w:lang w:val="hr-HR"/>
              </w:rPr>
            </w:pPr>
            <w:r w:rsidRPr="006E0FB9">
              <w:rPr>
                <w:rFonts w:ascii="Times New Roman" w:hAnsi="Times New Roman" w:cs="Times New Roman"/>
                <w:lang w:val="hr-HR"/>
              </w:rPr>
              <w:t>LTV</w:t>
            </w:r>
          </w:p>
        </w:tc>
      </w:tr>
    </w:tbl>
    <w:p w:rsidR="00B97683" w:rsidRPr="00C22E86" w:rsidRDefault="00B97683" w:rsidP="00FF5613">
      <w:pPr>
        <w:rPr>
          <w:rFonts w:ascii="Times New Roman" w:hAnsi="Times New Roman" w:cs="Times New Roman"/>
          <w:lang w:val="hr-HR"/>
        </w:rPr>
      </w:pPr>
    </w:p>
    <w:sectPr w:rsidR="00B97683" w:rsidRPr="00C22E86" w:rsidSect="00ED44A9">
      <w:footerReference w:type="default" r:id="rId9"/>
      <w:pgSz w:w="15840" w:h="12240" w:orient="landscape"/>
      <w:pgMar w:top="720" w:right="720" w:bottom="720" w:left="720" w:header="720" w:footer="720"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30" w:rsidRDefault="003C6430" w:rsidP="00CA1FA4">
      <w:pPr>
        <w:spacing w:line="240" w:lineRule="auto"/>
      </w:pPr>
      <w:r>
        <w:separator/>
      </w:r>
    </w:p>
  </w:endnote>
  <w:endnote w:type="continuationSeparator" w:id="0">
    <w:p w:rsidR="003C6430" w:rsidRDefault="003C6430" w:rsidP="00CA1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31097395"/>
      <w:docPartObj>
        <w:docPartGallery w:val="Page Numbers (Bottom of Page)"/>
        <w:docPartUnique/>
      </w:docPartObj>
    </w:sdtPr>
    <w:sdtEndPr>
      <w:rPr>
        <w:noProof/>
      </w:rPr>
    </w:sdtEndPr>
    <w:sdtContent>
      <w:p w:rsidR="00F77D7A" w:rsidRDefault="00F77D7A">
        <w:pPr>
          <w:pStyle w:val="Footer"/>
          <w:jc w:val="center"/>
          <w:rPr>
            <w:rFonts w:ascii="Times New Roman" w:hAnsi="Times New Roman" w:cs="Times New Roman"/>
            <w:noProof/>
          </w:rPr>
        </w:pPr>
        <w:r w:rsidRPr="00284F18">
          <w:rPr>
            <w:rFonts w:ascii="Times New Roman" w:hAnsi="Times New Roman" w:cs="Times New Roman"/>
          </w:rPr>
          <w:fldChar w:fldCharType="begin"/>
        </w:r>
        <w:r w:rsidRPr="00284F18">
          <w:rPr>
            <w:rFonts w:ascii="Times New Roman" w:hAnsi="Times New Roman" w:cs="Times New Roman"/>
          </w:rPr>
          <w:instrText xml:space="preserve"> PAGE   \* MERGEFORMAT </w:instrText>
        </w:r>
        <w:r w:rsidRPr="00284F18">
          <w:rPr>
            <w:rFonts w:ascii="Times New Roman" w:hAnsi="Times New Roman" w:cs="Times New Roman"/>
          </w:rPr>
          <w:fldChar w:fldCharType="separate"/>
        </w:r>
        <w:r w:rsidR="00EC0681">
          <w:rPr>
            <w:rFonts w:ascii="Times New Roman" w:hAnsi="Times New Roman" w:cs="Times New Roman"/>
            <w:noProof/>
          </w:rPr>
          <w:t>4</w:t>
        </w:r>
        <w:r w:rsidRPr="00284F18">
          <w:rPr>
            <w:rFonts w:ascii="Times New Roman" w:hAnsi="Times New Roman" w:cs="Times New Roman"/>
            <w:noProof/>
          </w:rPr>
          <w:fldChar w:fldCharType="end"/>
        </w:r>
      </w:p>
    </w:sdtContent>
  </w:sdt>
  <w:p w:rsidR="00F77D7A" w:rsidRPr="00284F18" w:rsidRDefault="00F77D7A" w:rsidP="00284F18">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75971311"/>
      <w:docPartObj>
        <w:docPartGallery w:val="Page Numbers (Bottom of Page)"/>
        <w:docPartUnique/>
      </w:docPartObj>
    </w:sdtPr>
    <w:sdtEndPr/>
    <w:sdtContent>
      <w:p w:rsidR="00F77D7A" w:rsidRPr="00ED44A9" w:rsidRDefault="00F77D7A" w:rsidP="00ED44A9">
        <w:pPr>
          <w:pStyle w:val="Footer"/>
          <w:jc w:val="center"/>
          <w:rPr>
            <w:rFonts w:ascii="Times New Roman" w:hAnsi="Times New Roman" w:cs="Times New Roman"/>
            <w:sz w:val="24"/>
            <w:szCs w:val="24"/>
          </w:rPr>
        </w:pPr>
        <w:r w:rsidRPr="00ED44A9">
          <w:rPr>
            <w:rFonts w:ascii="Times New Roman" w:hAnsi="Times New Roman" w:cs="Times New Roman"/>
            <w:sz w:val="24"/>
            <w:szCs w:val="24"/>
          </w:rPr>
          <w:fldChar w:fldCharType="begin"/>
        </w:r>
        <w:r w:rsidRPr="00ED44A9">
          <w:rPr>
            <w:rFonts w:ascii="Times New Roman" w:hAnsi="Times New Roman" w:cs="Times New Roman"/>
            <w:sz w:val="24"/>
            <w:szCs w:val="24"/>
          </w:rPr>
          <w:instrText>PAGE   \* MERGEFORMAT</w:instrText>
        </w:r>
        <w:r w:rsidRPr="00ED44A9">
          <w:rPr>
            <w:rFonts w:ascii="Times New Roman" w:hAnsi="Times New Roman" w:cs="Times New Roman"/>
            <w:sz w:val="24"/>
            <w:szCs w:val="24"/>
          </w:rPr>
          <w:fldChar w:fldCharType="separate"/>
        </w:r>
        <w:r w:rsidR="00EC0681" w:rsidRPr="00EC0681">
          <w:rPr>
            <w:rFonts w:ascii="Times New Roman" w:hAnsi="Times New Roman" w:cs="Times New Roman"/>
            <w:noProof/>
            <w:sz w:val="24"/>
            <w:szCs w:val="24"/>
            <w:lang w:val="hr-HR"/>
          </w:rPr>
          <w:t>35</w:t>
        </w:r>
        <w:r w:rsidRPr="00ED44A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30" w:rsidRDefault="003C6430" w:rsidP="00CA1FA4">
      <w:pPr>
        <w:spacing w:line="240" w:lineRule="auto"/>
      </w:pPr>
      <w:r>
        <w:separator/>
      </w:r>
    </w:p>
  </w:footnote>
  <w:footnote w:type="continuationSeparator" w:id="0">
    <w:p w:rsidR="003C6430" w:rsidRDefault="003C6430" w:rsidP="00CA1F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934"/>
    <w:multiLevelType w:val="hybridMultilevel"/>
    <w:tmpl w:val="7C264144"/>
    <w:lvl w:ilvl="0" w:tplc="521C528C">
      <w:numFmt w:val="bullet"/>
      <w:lvlText w:val="•"/>
      <w:lvlJc w:val="left"/>
      <w:pPr>
        <w:ind w:left="871" w:hanging="357"/>
      </w:pPr>
      <w:rPr>
        <w:rFonts w:hint="default"/>
        <w:w w:val="103"/>
      </w:rPr>
    </w:lvl>
    <w:lvl w:ilvl="1" w:tplc="33687024">
      <w:numFmt w:val="bullet"/>
      <w:lvlText w:val="•"/>
      <w:lvlJc w:val="left"/>
      <w:pPr>
        <w:ind w:left="1728" w:hanging="357"/>
      </w:pPr>
      <w:rPr>
        <w:rFonts w:hint="default"/>
      </w:rPr>
    </w:lvl>
    <w:lvl w:ilvl="2" w:tplc="8F5660E4">
      <w:numFmt w:val="bullet"/>
      <w:lvlText w:val="•"/>
      <w:lvlJc w:val="left"/>
      <w:pPr>
        <w:ind w:left="2576" w:hanging="357"/>
      </w:pPr>
      <w:rPr>
        <w:rFonts w:hint="default"/>
      </w:rPr>
    </w:lvl>
    <w:lvl w:ilvl="3" w:tplc="97705244">
      <w:numFmt w:val="bullet"/>
      <w:lvlText w:val="•"/>
      <w:lvlJc w:val="left"/>
      <w:pPr>
        <w:ind w:left="3425" w:hanging="357"/>
      </w:pPr>
      <w:rPr>
        <w:rFonts w:hint="default"/>
      </w:rPr>
    </w:lvl>
    <w:lvl w:ilvl="4" w:tplc="6700FCC2">
      <w:numFmt w:val="bullet"/>
      <w:lvlText w:val="•"/>
      <w:lvlJc w:val="left"/>
      <w:pPr>
        <w:ind w:left="4273" w:hanging="357"/>
      </w:pPr>
      <w:rPr>
        <w:rFonts w:hint="default"/>
      </w:rPr>
    </w:lvl>
    <w:lvl w:ilvl="5" w:tplc="604E23D8">
      <w:numFmt w:val="bullet"/>
      <w:lvlText w:val="•"/>
      <w:lvlJc w:val="left"/>
      <w:pPr>
        <w:ind w:left="5122" w:hanging="357"/>
      </w:pPr>
      <w:rPr>
        <w:rFonts w:hint="default"/>
      </w:rPr>
    </w:lvl>
    <w:lvl w:ilvl="6" w:tplc="65526D00">
      <w:numFmt w:val="bullet"/>
      <w:lvlText w:val="•"/>
      <w:lvlJc w:val="left"/>
      <w:pPr>
        <w:ind w:left="5970" w:hanging="357"/>
      </w:pPr>
      <w:rPr>
        <w:rFonts w:hint="default"/>
      </w:rPr>
    </w:lvl>
    <w:lvl w:ilvl="7" w:tplc="0906AE22">
      <w:numFmt w:val="bullet"/>
      <w:lvlText w:val="•"/>
      <w:lvlJc w:val="left"/>
      <w:pPr>
        <w:ind w:left="6818" w:hanging="357"/>
      </w:pPr>
      <w:rPr>
        <w:rFonts w:hint="default"/>
      </w:rPr>
    </w:lvl>
    <w:lvl w:ilvl="8" w:tplc="F5F69660">
      <w:numFmt w:val="bullet"/>
      <w:lvlText w:val="•"/>
      <w:lvlJc w:val="left"/>
      <w:pPr>
        <w:ind w:left="7667" w:hanging="357"/>
      </w:pPr>
      <w:rPr>
        <w:rFonts w:hint="default"/>
      </w:rPr>
    </w:lvl>
  </w:abstractNum>
  <w:abstractNum w:abstractNumId="1" w15:restartNumberingAfterBreak="0">
    <w:nsid w:val="0D23361F"/>
    <w:multiLevelType w:val="hybridMultilevel"/>
    <w:tmpl w:val="19705F1E"/>
    <w:lvl w:ilvl="0" w:tplc="00C0300E">
      <w:start w:val="1"/>
      <w:numFmt w:val="bullet"/>
      <w:lvlText w:val="-"/>
      <w:lvlJc w:val="left"/>
      <w:pPr>
        <w:ind w:left="501"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822384"/>
    <w:multiLevelType w:val="multilevel"/>
    <w:tmpl w:val="514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A3595"/>
    <w:multiLevelType w:val="hybridMultilevel"/>
    <w:tmpl w:val="A2B6B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457CD4"/>
    <w:multiLevelType w:val="hybridMultilevel"/>
    <w:tmpl w:val="C3DC6C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3B2F51"/>
    <w:multiLevelType w:val="multilevel"/>
    <w:tmpl w:val="DE6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7406E"/>
    <w:multiLevelType w:val="hybridMultilevel"/>
    <w:tmpl w:val="C2CCB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EE5230"/>
    <w:multiLevelType w:val="hybridMultilevel"/>
    <w:tmpl w:val="9DD0D982"/>
    <w:lvl w:ilvl="0" w:tplc="1D9E8E68">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2B741E"/>
    <w:multiLevelType w:val="hybridMultilevel"/>
    <w:tmpl w:val="880824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0B1780"/>
    <w:multiLevelType w:val="hybridMultilevel"/>
    <w:tmpl w:val="7CFE91A2"/>
    <w:lvl w:ilvl="0" w:tplc="084214F8">
      <w:start w:val="9"/>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756728"/>
    <w:multiLevelType w:val="multilevel"/>
    <w:tmpl w:val="8BF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30817"/>
    <w:multiLevelType w:val="multilevel"/>
    <w:tmpl w:val="2CD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4B7C39"/>
    <w:multiLevelType w:val="multilevel"/>
    <w:tmpl w:val="B25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4"/>
  </w:num>
  <w:num w:numId="5">
    <w:abstractNumId w:val="1"/>
  </w:num>
  <w:num w:numId="6">
    <w:abstractNumId w:val="3"/>
  </w:num>
  <w:num w:numId="7">
    <w:abstractNumId w:val="0"/>
  </w:num>
  <w:num w:numId="8">
    <w:abstractNumId w:val="2"/>
  </w:num>
  <w:num w:numId="9">
    <w:abstractNumId w:val="12"/>
  </w:num>
  <w:num w:numId="10">
    <w:abstractNumId w:val="5"/>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A2"/>
    <w:rsid w:val="000002BB"/>
    <w:rsid w:val="000006FA"/>
    <w:rsid w:val="00000847"/>
    <w:rsid w:val="00000D15"/>
    <w:rsid w:val="00001B96"/>
    <w:rsid w:val="00002E27"/>
    <w:rsid w:val="00004DB8"/>
    <w:rsid w:val="0000556C"/>
    <w:rsid w:val="00005EA0"/>
    <w:rsid w:val="0000785E"/>
    <w:rsid w:val="000100FE"/>
    <w:rsid w:val="000114EE"/>
    <w:rsid w:val="00012FD9"/>
    <w:rsid w:val="000148F4"/>
    <w:rsid w:val="000154A5"/>
    <w:rsid w:val="00015992"/>
    <w:rsid w:val="000161EA"/>
    <w:rsid w:val="0001622B"/>
    <w:rsid w:val="0001643F"/>
    <w:rsid w:val="00016795"/>
    <w:rsid w:val="00016BD7"/>
    <w:rsid w:val="00016FE5"/>
    <w:rsid w:val="00017291"/>
    <w:rsid w:val="00017562"/>
    <w:rsid w:val="00020420"/>
    <w:rsid w:val="00021889"/>
    <w:rsid w:val="00021AEC"/>
    <w:rsid w:val="0002232F"/>
    <w:rsid w:val="00023264"/>
    <w:rsid w:val="00024D04"/>
    <w:rsid w:val="00025274"/>
    <w:rsid w:val="000252A3"/>
    <w:rsid w:val="00025683"/>
    <w:rsid w:val="000256C5"/>
    <w:rsid w:val="0002633C"/>
    <w:rsid w:val="0002772E"/>
    <w:rsid w:val="00031026"/>
    <w:rsid w:val="0003135E"/>
    <w:rsid w:val="00031784"/>
    <w:rsid w:val="000325AC"/>
    <w:rsid w:val="00032B48"/>
    <w:rsid w:val="00033F99"/>
    <w:rsid w:val="00034A7F"/>
    <w:rsid w:val="00035BF3"/>
    <w:rsid w:val="00035FD9"/>
    <w:rsid w:val="00036286"/>
    <w:rsid w:val="000408EF"/>
    <w:rsid w:val="00040FD1"/>
    <w:rsid w:val="00041EBD"/>
    <w:rsid w:val="0004204F"/>
    <w:rsid w:val="0004249B"/>
    <w:rsid w:val="0004464A"/>
    <w:rsid w:val="000449BC"/>
    <w:rsid w:val="00045445"/>
    <w:rsid w:val="00045C35"/>
    <w:rsid w:val="00045EBC"/>
    <w:rsid w:val="00046590"/>
    <w:rsid w:val="0005173D"/>
    <w:rsid w:val="00051D96"/>
    <w:rsid w:val="00051FA6"/>
    <w:rsid w:val="000526BC"/>
    <w:rsid w:val="000526F9"/>
    <w:rsid w:val="0005280B"/>
    <w:rsid w:val="0005330B"/>
    <w:rsid w:val="000540C7"/>
    <w:rsid w:val="000547ED"/>
    <w:rsid w:val="00054D44"/>
    <w:rsid w:val="00055625"/>
    <w:rsid w:val="000569E7"/>
    <w:rsid w:val="00057B8B"/>
    <w:rsid w:val="00060E8D"/>
    <w:rsid w:val="000655ED"/>
    <w:rsid w:val="00066690"/>
    <w:rsid w:val="000668CF"/>
    <w:rsid w:val="00071558"/>
    <w:rsid w:val="000717F5"/>
    <w:rsid w:val="00074F6B"/>
    <w:rsid w:val="0007503C"/>
    <w:rsid w:val="000765BC"/>
    <w:rsid w:val="00076BB8"/>
    <w:rsid w:val="00080AD4"/>
    <w:rsid w:val="00082169"/>
    <w:rsid w:val="00082BA0"/>
    <w:rsid w:val="000830D4"/>
    <w:rsid w:val="000838F6"/>
    <w:rsid w:val="00085001"/>
    <w:rsid w:val="000859DF"/>
    <w:rsid w:val="00085FA2"/>
    <w:rsid w:val="00090A5F"/>
    <w:rsid w:val="000911FF"/>
    <w:rsid w:val="0009284A"/>
    <w:rsid w:val="00092A92"/>
    <w:rsid w:val="0009340C"/>
    <w:rsid w:val="00093C28"/>
    <w:rsid w:val="00095195"/>
    <w:rsid w:val="00095344"/>
    <w:rsid w:val="0009559C"/>
    <w:rsid w:val="000A04A4"/>
    <w:rsid w:val="000A2271"/>
    <w:rsid w:val="000A3069"/>
    <w:rsid w:val="000A3108"/>
    <w:rsid w:val="000A33E1"/>
    <w:rsid w:val="000A54F1"/>
    <w:rsid w:val="000A5677"/>
    <w:rsid w:val="000A5E4E"/>
    <w:rsid w:val="000A6F0F"/>
    <w:rsid w:val="000A7B08"/>
    <w:rsid w:val="000B0625"/>
    <w:rsid w:val="000B1D1C"/>
    <w:rsid w:val="000B1FF1"/>
    <w:rsid w:val="000B3903"/>
    <w:rsid w:val="000B45E9"/>
    <w:rsid w:val="000B46AC"/>
    <w:rsid w:val="000B59EB"/>
    <w:rsid w:val="000B72A1"/>
    <w:rsid w:val="000C2A55"/>
    <w:rsid w:val="000C36BE"/>
    <w:rsid w:val="000C4475"/>
    <w:rsid w:val="000C555E"/>
    <w:rsid w:val="000C55D2"/>
    <w:rsid w:val="000C5AA4"/>
    <w:rsid w:val="000C65A5"/>
    <w:rsid w:val="000C72EC"/>
    <w:rsid w:val="000D079D"/>
    <w:rsid w:val="000D19DA"/>
    <w:rsid w:val="000D396A"/>
    <w:rsid w:val="000D4663"/>
    <w:rsid w:val="000D4E71"/>
    <w:rsid w:val="000D582D"/>
    <w:rsid w:val="000D5F55"/>
    <w:rsid w:val="000D5FD0"/>
    <w:rsid w:val="000D7DAE"/>
    <w:rsid w:val="000E0EF8"/>
    <w:rsid w:val="000E11BF"/>
    <w:rsid w:val="000E1DDC"/>
    <w:rsid w:val="000E3035"/>
    <w:rsid w:val="000E312D"/>
    <w:rsid w:val="000E319C"/>
    <w:rsid w:val="000E3E6A"/>
    <w:rsid w:val="000E4A5E"/>
    <w:rsid w:val="000E5072"/>
    <w:rsid w:val="000E71A4"/>
    <w:rsid w:val="000F165A"/>
    <w:rsid w:val="000F1947"/>
    <w:rsid w:val="000F1D7D"/>
    <w:rsid w:val="000F1EF7"/>
    <w:rsid w:val="000F24AE"/>
    <w:rsid w:val="000F29AB"/>
    <w:rsid w:val="000F33A9"/>
    <w:rsid w:val="000F3451"/>
    <w:rsid w:val="000F4691"/>
    <w:rsid w:val="000F4801"/>
    <w:rsid w:val="000F53B3"/>
    <w:rsid w:val="000F5795"/>
    <w:rsid w:val="000F7382"/>
    <w:rsid w:val="000F7BE0"/>
    <w:rsid w:val="000F7EAA"/>
    <w:rsid w:val="001008C1"/>
    <w:rsid w:val="0010113E"/>
    <w:rsid w:val="00102594"/>
    <w:rsid w:val="001025BF"/>
    <w:rsid w:val="00103073"/>
    <w:rsid w:val="00103BE3"/>
    <w:rsid w:val="00104919"/>
    <w:rsid w:val="00104D91"/>
    <w:rsid w:val="00104EBC"/>
    <w:rsid w:val="0010564C"/>
    <w:rsid w:val="001056B5"/>
    <w:rsid w:val="001070C5"/>
    <w:rsid w:val="001076B5"/>
    <w:rsid w:val="00107C71"/>
    <w:rsid w:val="00107FA5"/>
    <w:rsid w:val="00111DA5"/>
    <w:rsid w:val="00112A55"/>
    <w:rsid w:val="00112BC3"/>
    <w:rsid w:val="0011353D"/>
    <w:rsid w:val="00113746"/>
    <w:rsid w:val="00114C7E"/>
    <w:rsid w:val="00115B24"/>
    <w:rsid w:val="00117403"/>
    <w:rsid w:val="00122E30"/>
    <w:rsid w:val="0012315E"/>
    <w:rsid w:val="001234AB"/>
    <w:rsid w:val="00124188"/>
    <w:rsid w:val="00125387"/>
    <w:rsid w:val="00125FA7"/>
    <w:rsid w:val="00127059"/>
    <w:rsid w:val="00127AAE"/>
    <w:rsid w:val="00130F32"/>
    <w:rsid w:val="00131F11"/>
    <w:rsid w:val="001322F2"/>
    <w:rsid w:val="00132A0A"/>
    <w:rsid w:val="001338B9"/>
    <w:rsid w:val="00133DFA"/>
    <w:rsid w:val="001348A3"/>
    <w:rsid w:val="00136BA9"/>
    <w:rsid w:val="00136CA5"/>
    <w:rsid w:val="00140203"/>
    <w:rsid w:val="00140CFB"/>
    <w:rsid w:val="00141B2B"/>
    <w:rsid w:val="001423F1"/>
    <w:rsid w:val="00142EDD"/>
    <w:rsid w:val="00144AFF"/>
    <w:rsid w:val="0014504B"/>
    <w:rsid w:val="0014526C"/>
    <w:rsid w:val="00145BB9"/>
    <w:rsid w:val="0014719B"/>
    <w:rsid w:val="0014778A"/>
    <w:rsid w:val="001501EB"/>
    <w:rsid w:val="001518B5"/>
    <w:rsid w:val="00151BF4"/>
    <w:rsid w:val="001525F5"/>
    <w:rsid w:val="001528A9"/>
    <w:rsid w:val="00153280"/>
    <w:rsid w:val="00153424"/>
    <w:rsid w:val="001538BA"/>
    <w:rsid w:val="00153CAE"/>
    <w:rsid w:val="00153F8F"/>
    <w:rsid w:val="001540BC"/>
    <w:rsid w:val="00156ED7"/>
    <w:rsid w:val="00156F0C"/>
    <w:rsid w:val="00157D6E"/>
    <w:rsid w:val="00160E63"/>
    <w:rsid w:val="00161971"/>
    <w:rsid w:val="00162910"/>
    <w:rsid w:val="00163FC6"/>
    <w:rsid w:val="00165222"/>
    <w:rsid w:val="00170ECC"/>
    <w:rsid w:val="0017111F"/>
    <w:rsid w:val="00174B49"/>
    <w:rsid w:val="00175136"/>
    <w:rsid w:val="00177ABE"/>
    <w:rsid w:val="00177D21"/>
    <w:rsid w:val="00180A3E"/>
    <w:rsid w:val="00180F94"/>
    <w:rsid w:val="00181B5A"/>
    <w:rsid w:val="0018430A"/>
    <w:rsid w:val="00184367"/>
    <w:rsid w:val="001850E9"/>
    <w:rsid w:val="0018659E"/>
    <w:rsid w:val="00187074"/>
    <w:rsid w:val="00187E31"/>
    <w:rsid w:val="00190BE2"/>
    <w:rsid w:val="00190E15"/>
    <w:rsid w:val="00192420"/>
    <w:rsid w:val="00193363"/>
    <w:rsid w:val="00193889"/>
    <w:rsid w:val="00193BFE"/>
    <w:rsid w:val="00196C68"/>
    <w:rsid w:val="001A0C59"/>
    <w:rsid w:val="001A2B73"/>
    <w:rsid w:val="001A3021"/>
    <w:rsid w:val="001A30FD"/>
    <w:rsid w:val="001A337D"/>
    <w:rsid w:val="001A3B65"/>
    <w:rsid w:val="001A497B"/>
    <w:rsid w:val="001A5AA2"/>
    <w:rsid w:val="001A69FB"/>
    <w:rsid w:val="001B0B33"/>
    <w:rsid w:val="001B1571"/>
    <w:rsid w:val="001B1774"/>
    <w:rsid w:val="001B656C"/>
    <w:rsid w:val="001B6EFC"/>
    <w:rsid w:val="001B7200"/>
    <w:rsid w:val="001B7297"/>
    <w:rsid w:val="001B7628"/>
    <w:rsid w:val="001B7CF8"/>
    <w:rsid w:val="001B7DF8"/>
    <w:rsid w:val="001C22BD"/>
    <w:rsid w:val="001C3CF4"/>
    <w:rsid w:val="001C3E6C"/>
    <w:rsid w:val="001C4B3F"/>
    <w:rsid w:val="001C56BB"/>
    <w:rsid w:val="001C58CC"/>
    <w:rsid w:val="001C65B7"/>
    <w:rsid w:val="001C74D2"/>
    <w:rsid w:val="001C77AF"/>
    <w:rsid w:val="001D0949"/>
    <w:rsid w:val="001D0BB7"/>
    <w:rsid w:val="001D0EE8"/>
    <w:rsid w:val="001D153D"/>
    <w:rsid w:val="001D170C"/>
    <w:rsid w:val="001D1DF5"/>
    <w:rsid w:val="001D25C7"/>
    <w:rsid w:val="001D33FE"/>
    <w:rsid w:val="001D3919"/>
    <w:rsid w:val="001D548E"/>
    <w:rsid w:val="001D6014"/>
    <w:rsid w:val="001D72D5"/>
    <w:rsid w:val="001E14CC"/>
    <w:rsid w:val="001E1BD2"/>
    <w:rsid w:val="001E32FF"/>
    <w:rsid w:val="001E35B3"/>
    <w:rsid w:val="001E386C"/>
    <w:rsid w:val="001E6D5A"/>
    <w:rsid w:val="001E7CF4"/>
    <w:rsid w:val="001F0C22"/>
    <w:rsid w:val="001F163F"/>
    <w:rsid w:val="001F1B7A"/>
    <w:rsid w:val="001F28F1"/>
    <w:rsid w:val="001F32E7"/>
    <w:rsid w:val="001F52A5"/>
    <w:rsid w:val="001F5AC4"/>
    <w:rsid w:val="001F63F8"/>
    <w:rsid w:val="001F7761"/>
    <w:rsid w:val="001F77BC"/>
    <w:rsid w:val="001F7CDF"/>
    <w:rsid w:val="002004CB"/>
    <w:rsid w:val="00200F16"/>
    <w:rsid w:val="00201657"/>
    <w:rsid w:val="002030AA"/>
    <w:rsid w:val="00203A39"/>
    <w:rsid w:val="00203F9A"/>
    <w:rsid w:val="002049F9"/>
    <w:rsid w:val="002053A6"/>
    <w:rsid w:val="002057C1"/>
    <w:rsid w:val="00205C9B"/>
    <w:rsid w:val="002116AE"/>
    <w:rsid w:val="002117E6"/>
    <w:rsid w:val="00211AFF"/>
    <w:rsid w:val="002124C5"/>
    <w:rsid w:val="00212B01"/>
    <w:rsid w:val="002138C1"/>
    <w:rsid w:val="002158B2"/>
    <w:rsid w:val="002159A7"/>
    <w:rsid w:val="00215AAD"/>
    <w:rsid w:val="00216D93"/>
    <w:rsid w:val="00217F1D"/>
    <w:rsid w:val="0022019F"/>
    <w:rsid w:val="00220285"/>
    <w:rsid w:val="00222BD7"/>
    <w:rsid w:val="002231F4"/>
    <w:rsid w:val="002234D2"/>
    <w:rsid w:val="0022430E"/>
    <w:rsid w:val="00224491"/>
    <w:rsid w:val="00224C10"/>
    <w:rsid w:val="002254BB"/>
    <w:rsid w:val="002266CE"/>
    <w:rsid w:val="00230FB8"/>
    <w:rsid w:val="002310F3"/>
    <w:rsid w:val="00233FDF"/>
    <w:rsid w:val="002352DE"/>
    <w:rsid w:val="002359C8"/>
    <w:rsid w:val="00235CB5"/>
    <w:rsid w:val="00237D6C"/>
    <w:rsid w:val="00240948"/>
    <w:rsid w:val="00240C27"/>
    <w:rsid w:val="00240CB8"/>
    <w:rsid w:val="0024233E"/>
    <w:rsid w:val="00242F0C"/>
    <w:rsid w:val="002431A6"/>
    <w:rsid w:val="0024404C"/>
    <w:rsid w:val="00244F76"/>
    <w:rsid w:val="002456E3"/>
    <w:rsid w:val="002478CE"/>
    <w:rsid w:val="00250170"/>
    <w:rsid w:val="00250D91"/>
    <w:rsid w:val="0025165B"/>
    <w:rsid w:val="00251987"/>
    <w:rsid w:val="00251997"/>
    <w:rsid w:val="00251CA4"/>
    <w:rsid w:val="00251F92"/>
    <w:rsid w:val="00254A82"/>
    <w:rsid w:val="00255214"/>
    <w:rsid w:val="0026044A"/>
    <w:rsid w:val="00261C31"/>
    <w:rsid w:val="00261CCE"/>
    <w:rsid w:val="00262DF2"/>
    <w:rsid w:val="00262EF7"/>
    <w:rsid w:val="00263989"/>
    <w:rsid w:val="00263E1D"/>
    <w:rsid w:val="002651AF"/>
    <w:rsid w:val="00265215"/>
    <w:rsid w:val="002659C8"/>
    <w:rsid w:val="00267D70"/>
    <w:rsid w:val="0027035A"/>
    <w:rsid w:val="0027186D"/>
    <w:rsid w:val="002719B4"/>
    <w:rsid w:val="00271CA0"/>
    <w:rsid w:val="00272258"/>
    <w:rsid w:val="00272CE9"/>
    <w:rsid w:val="002738CC"/>
    <w:rsid w:val="0027396F"/>
    <w:rsid w:val="00274852"/>
    <w:rsid w:val="00276502"/>
    <w:rsid w:val="00276605"/>
    <w:rsid w:val="00277796"/>
    <w:rsid w:val="0028059C"/>
    <w:rsid w:val="002805DA"/>
    <w:rsid w:val="002825CF"/>
    <w:rsid w:val="00283F23"/>
    <w:rsid w:val="0028462F"/>
    <w:rsid w:val="00284F18"/>
    <w:rsid w:val="0028621D"/>
    <w:rsid w:val="002902FF"/>
    <w:rsid w:val="00290614"/>
    <w:rsid w:val="00290A1A"/>
    <w:rsid w:val="00290BA4"/>
    <w:rsid w:val="00291305"/>
    <w:rsid w:val="00297506"/>
    <w:rsid w:val="002A0D7A"/>
    <w:rsid w:val="002A1527"/>
    <w:rsid w:val="002A1D17"/>
    <w:rsid w:val="002A2167"/>
    <w:rsid w:val="002A27FC"/>
    <w:rsid w:val="002A3852"/>
    <w:rsid w:val="002A3B04"/>
    <w:rsid w:val="002A4B90"/>
    <w:rsid w:val="002A5FE4"/>
    <w:rsid w:val="002A6860"/>
    <w:rsid w:val="002A6B58"/>
    <w:rsid w:val="002A705D"/>
    <w:rsid w:val="002A7AFB"/>
    <w:rsid w:val="002B0E7F"/>
    <w:rsid w:val="002B103C"/>
    <w:rsid w:val="002B336C"/>
    <w:rsid w:val="002B4312"/>
    <w:rsid w:val="002B530B"/>
    <w:rsid w:val="002B564D"/>
    <w:rsid w:val="002B56DD"/>
    <w:rsid w:val="002B693B"/>
    <w:rsid w:val="002B6A31"/>
    <w:rsid w:val="002B7C0D"/>
    <w:rsid w:val="002C09C2"/>
    <w:rsid w:val="002C2966"/>
    <w:rsid w:val="002C296E"/>
    <w:rsid w:val="002C29D8"/>
    <w:rsid w:val="002C3200"/>
    <w:rsid w:val="002C49ED"/>
    <w:rsid w:val="002C55C9"/>
    <w:rsid w:val="002C63FB"/>
    <w:rsid w:val="002C6CF3"/>
    <w:rsid w:val="002C6F7A"/>
    <w:rsid w:val="002D0619"/>
    <w:rsid w:val="002D0DFA"/>
    <w:rsid w:val="002D2116"/>
    <w:rsid w:val="002D286A"/>
    <w:rsid w:val="002D5E74"/>
    <w:rsid w:val="002D7407"/>
    <w:rsid w:val="002E0029"/>
    <w:rsid w:val="002E062D"/>
    <w:rsid w:val="002E0643"/>
    <w:rsid w:val="002E1D7D"/>
    <w:rsid w:val="002E2D56"/>
    <w:rsid w:val="002E6644"/>
    <w:rsid w:val="002E76AD"/>
    <w:rsid w:val="002F0E16"/>
    <w:rsid w:val="002F126F"/>
    <w:rsid w:val="002F2631"/>
    <w:rsid w:val="002F2950"/>
    <w:rsid w:val="002F376E"/>
    <w:rsid w:val="002F3F4E"/>
    <w:rsid w:val="002F557D"/>
    <w:rsid w:val="002F7DAF"/>
    <w:rsid w:val="00301770"/>
    <w:rsid w:val="003040BE"/>
    <w:rsid w:val="003045EB"/>
    <w:rsid w:val="003059EF"/>
    <w:rsid w:val="003063AE"/>
    <w:rsid w:val="00307025"/>
    <w:rsid w:val="003115E9"/>
    <w:rsid w:val="0031195C"/>
    <w:rsid w:val="0031391C"/>
    <w:rsid w:val="00313D6C"/>
    <w:rsid w:val="003155E6"/>
    <w:rsid w:val="00315703"/>
    <w:rsid w:val="003161F9"/>
    <w:rsid w:val="00316A34"/>
    <w:rsid w:val="00316FDF"/>
    <w:rsid w:val="003174F2"/>
    <w:rsid w:val="00317780"/>
    <w:rsid w:val="00320D41"/>
    <w:rsid w:val="00321C33"/>
    <w:rsid w:val="00321CBF"/>
    <w:rsid w:val="00321DBC"/>
    <w:rsid w:val="00323519"/>
    <w:rsid w:val="00323C97"/>
    <w:rsid w:val="0032430C"/>
    <w:rsid w:val="003252BD"/>
    <w:rsid w:val="00325E53"/>
    <w:rsid w:val="0032648C"/>
    <w:rsid w:val="003270EC"/>
    <w:rsid w:val="00330BE9"/>
    <w:rsid w:val="00330C6A"/>
    <w:rsid w:val="00333296"/>
    <w:rsid w:val="00334CDB"/>
    <w:rsid w:val="00335B8A"/>
    <w:rsid w:val="0033627C"/>
    <w:rsid w:val="00336D20"/>
    <w:rsid w:val="003374E6"/>
    <w:rsid w:val="003406B6"/>
    <w:rsid w:val="00340A3D"/>
    <w:rsid w:val="00340BA9"/>
    <w:rsid w:val="00340EB0"/>
    <w:rsid w:val="00340FE1"/>
    <w:rsid w:val="00341914"/>
    <w:rsid w:val="00341A88"/>
    <w:rsid w:val="0034220E"/>
    <w:rsid w:val="0034335E"/>
    <w:rsid w:val="00343F17"/>
    <w:rsid w:val="00346106"/>
    <w:rsid w:val="0034653C"/>
    <w:rsid w:val="0034757A"/>
    <w:rsid w:val="00347C0A"/>
    <w:rsid w:val="00350CCA"/>
    <w:rsid w:val="00352085"/>
    <w:rsid w:val="00353098"/>
    <w:rsid w:val="00353279"/>
    <w:rsid w:val="00353696"/>
    <w:rsid w:val="0035490C"/>
    <w:rsid w:val="00356DB3"/>
    <w:rsid w:val="00357475"/>
    <w:rsid w:val="00357EC1"/>
    <w:rsid w:val="0036091A"/>
    <w:rsid w:val="00360FED"/>
    <w:rsid w:val="00361D98"/>
    <w:rsid w:val="003630AD"/>
    <w:rsid w:val="00364E12"/>
    <w:rsid w:val="00365A4B"/>
    <w:rsid w:val="003663E7"/>
    <w:rsid w:val="003667D8"/>
    <w:rsid w:val="00366FEB"/>
    <w:rsid w:val="0037000E"/>
    <w:rsid w:val="00372978"/>
    <w:rsid w:val="00372EB0"/>
    <w:rsid w:val="00374CF6"/>
    <w:rsid w:val="00374F16"/>
    <w:rsid w:val="0037587F"/>
    <w:rsid w:val="0037589C"/>
    <w:rsid w:val="00377BA5"/>
    <w:rsid w:val="00380F54"/>
    <w:rsid w:val="0038373B"/>
    <w:rsid w:val="0038388C"/>
    <w:rsid w:val="00383923"/>
    <w:rsid w:val="00383CE5"/>
    <w:rsid w:val="00383DA5"/>
    <w:rsid w:val="00383F37"/>
    <w:rsid w:val="0038484E"/>
    <w:rsid w:val="00384D28"/>
    <w:rsid w:val="00385061"/>
    <w:rsid w:val="00386776"/>
    <w:rsid w:val="003878B1"/>
    <w:rsid w:val="00390942"/>
    <w:rsid w:val="003913A8"/>
    <w:rsid w:val="00395185"/>
    <w:rsid w:val="0039626C"/>
    <w:rsid w:val="003A09CC"/>
    <w:rsid w:val="003A2413"/>
    <w:rsid w:val="003A2942"/>
    <w:rsid w:val="003A3FA6"/>
    <w:rsid w:val="003A4027"/>
    <w:rsid w:val="003A4F5C"/>
    <w:rsid w:val="003A58F7"/>
    <w:rsid w:val="003A5984"/>
    <w:rsid w:val="003A644D"/>
    <w:rsid w:val="003A670A"/>
    <w:rsid w:val="003B033D"/>
    <w:rsid w:val="003B33C5"/>
    <w:rsid w:val="003B4A57"/>
    <w:rsid w:val="003B58BE"/>
    <w:rsid w:val="003B5DDC"/>
    <w:rsid w:val="003B61F6"/>
    <w:rsid w:val="003B67BB"/>
    <w:rsid w:val="003B7503"/>
    <w:rsid w:val="003B7743"/>
    <w:rsid w:val="003B7E32"/>
    <w:rsid w:val="003C049C"/>
    <w:rsid w:val="003C0F42"/>
    <w:rsid w:val="003C135A"/>
    <w:rsid w:val="003C1440"/>
    <w:rsid w:val="003C1F80"/>
    <w:rsid w:val="003C2070"/>
    <w:rsid w:val="003C3DF0"/>
    <w:rsid w:val="003C3FA7"/>
    <w:rsid w:val="003C5553"/>
    <w:rsid w:val="003C5678"/>
    <w:rsid w:val="003C6430"/>
    <w:rsid w:val="003C698A"/>
    <w:rsid w:val="003C716D"/>
    <w:rsid w:val="003C7F0F"/>
    <w:rsid w:val="003D129C"/>
    <w:rsid w:val="003D457E"/>
    <w:rsid w:val="003D51D5"/>
    <w:rsid w:val="003D6390"/>
    <w:rsid w:val="003D66C2"/>
    <w:rsid w:val="003D6E7B"/>
    <w:rsid w:val="003E0E22"/>
    <w:rsid w:val="003E1D2B"/>
    <w:rsid w:val="003E358B"/>
    <w:rsid w:val="003E4248"/>
    <w:rsid w:val="003E72BF"/>
    <w:rsid w:val="003F0A3B"/>
    <w:rsid w:val="003F0EEF"/>
    <w:rsid w:val="003F15FA"/>
    <w:rsid w:val="003F2134"/>
    <w:rsid w:val="003F5BF8"/>
    <w:rsid w:val="003F5E0E"/>
    <w:rsid w:val="003F64E7"/>
    <w:rsid w:val="003F66CF"/>
    <w:rsid w:val="003F6A55"/>
    <w:rsid w:val="00400393"/>
    <w:rsid w:val="00400638"/>
    <w:rsid w:val="004012C3"/>
    <w:rsid w:val="00403A53"/>
    <w:rsid w:val="004074BA"/>
    <w:rsid w:val="00407773"/>
    <w:rsid w:val="004103AA"/>
    <w:rsid w:val="0041050D"/>
    <w:rsid w:val="00411190"/>
    <w:rsid w:val="00411F33"/>
    <w:rsid w:val="0041447C"/>
    <w:rsid w:val="00414748"/>
    <w:rsid w:val="00415A02"/>
    <w:rsid w:val="0041608B"/>
    <w:rsid w:val="00416125"/>
    <w:rsid w:val="00416572"/>
    <w:rsid w:val="00416A40"/>
    <w:rsid w:val="00416EA1"/>
    <w:rsid w:val="004172AA"/>
    <w:rsid w:val="00417537"/>
    <w:rsid w:val="00420025"/>
    <w:rsid w:val="0042020C"/>
    <w:rsid w:val="0042187A"/>
    <w:rsid w:val="00421BBF"/>
    <w:rsid w:val="0042296E"/>
    <w:rsid w:val="004230C5"/>
    <w:rsid w:val="004245F5"/>
    <w:rsid w:val="004245F7"/>
    <w:rsid w:val="00424918"/>
    <w:rsid w:val="00424BA1"/>
    <w:rsid w:val="00426463"/>
    <w:rsid w:val="00427BA9"/>
    <w:rsid w:val="00427DAC"/>
    <w:rsid w:val="0043331B"/>
    <w:rsid w:val="00433591"/>
    <w:rsid w:val="00433687"/>
    <w:rsid w:val="00433B41"/>
    <w:rsid w:val="00434EAC"/>
    <w:rsid w:val="004351D4"/>
    <w:rsid w:val="00435491"/>
    <w:rsid w:val="00436484"/>
    <w:rsid w:val="0043676E"/>
    <w:rsid w:val="004378F7"/>
    <w:rsid w:val="0044000D"/>
    <w:rsid w:val="00440479"/>
    <w:rsid w:val="00440C1B"/>
    <w:rsid w:val="00442725"/>
    <w:rsid w:val="004428A2"/>
    <w:rsid w:val="004429C2"/>
    <w:rsid w:val="00442C47"/>
    <w:rsid w:val="00444E58"/>
    <w:rsid w:val="00445800"/>
    <w:rsid w:val="00446DAC"/>
    <w:rsid w:val="00446EF0"/>
    <w:rsid w:val="004476D2"/>
    <w:rsid w:val="00447B0D"/>
    <w:rsid w:val="00450ABC"/>
    <w:rsid w:val="00450F93"/>
    <w:rsid w:val="00451403"/>
    <w:rsid w:val="00451B2D"/>
    <w:rsid w:val="00451D7D"/>
    <w:rsid w:val="00451F98"/>
    <w:rsid w:val="004526E5"/>
    <w:rsid w:val="0045599F"/>
    <w:rsid w:val="00455BA9"/>
    <w:rsid w:val="004575F1"/>
    <w:rsid w:val="004619E6"/>
    <w:rsid w:val="00462F86"/>
    <w:rsid w:val="0046411F"/>
    <w:rsid w:val="00464819"/>
    <w:rsid w:val="0046521F"/>
    <w:rsid w:val="004654A5"/>
    <w:rsid w:val="00465A0F"/>
    <w:rsid w:val="004668EA"/>
    <w:rsid w:val="00467BD8"/>
    <w:rsid w:val="004708D6"/>
    <w:rsid w:val="00472634"/>
    <w:rsid w:val="00473715"/>
    <w:rsid w:val="00473926"/>
    <w:rsid w:val="00474640"/>
    <w:rsid w:val="00474D11"/>
    <w:rsid w:val="00474F9B"/>
    <w:rsid w:val="0047506A"/>
    <w:rsid w:val="00475098"/>
    <w:rsid w:val="00475259"/>
    <w:rsid w:val="00475268"/>
    <w:rsid w:val="00475622"/>
    <w:rsid w:val="00475FD9"/>
    <w:rsid w:val="00477CB3"/>
    <w:rsid w:val="00480789"/>
    <w:rsid w:val="00481F63"/>
    <w:rsid w:val="0048250B"/>
    <w:rsid w:val="004836F8"/>
    <w:rsid w:val="004845F1"/>
    <w:rsid w:val="00484AD9"/>
    <w:rsid w:val="00486AC8"/>
    <w:rsid w:val="00486F8F"/>
    <w:rsid w:val="00487C11"/>
    <w:rsid w:val="0049064E"/>
    <w:rsid w:val="00491534"/>
    <w:rsid w:val="00491CE4"/>
    <w:rsid w:val="00491D49"/>
    <w:rsid w:val="00491E41"/>
    <w:rsid w:val="00492304"/>
    <w:rsid w:val="004933DA"/>
    <w:rsid w:val="00493BB4"/>
    <w:rsid w:val="00494053"/>
    <w:rsid w:val="0049530C"/>
    <w:rsid w:val="00495CF8"/>
    <w:rsid w:val="00496640"/>
    <w:rsid w:val="00497819"/>
    <w:rsid w:val="004A131A"/>
    <w:rsid w:val="004A1F20"/>
    <w:rsid w:val="004A271A"/>
    <w:rsid w:val="004A2937"/>
    <w:rsid w:val="004A3099"/>
    <w:rsid w:val="004A3214"/>
    <w:rsid w:val="004A360A"/>
    <w:rsid w:val="004A3A1D"/>
    <w:rsid w:val="004A4605"/>
    <w:rsid w:val="004A5482"/>
    <w:rsid w:val="004A5666"/>
    <w:rsid w:val="004A72B7"/>
    <w:rsid w:val="004A72F4"/>
    <w:rsid w:val="004A73F4"/>
    <w:rsid w:val="004B0937"/>
    <w:rsid w:val="004B0A4F"/>
    <w:rsid w:val="004B0C47"/>
    <w:rsid w:val="004B0C92"/>
    <w:rsid w:val="004B1A8C"/>
    <w:rsid w:val="004B2358"/>
    <w:rsid w:val="004B4366"/>
    <w:rsid w:val="004B59C9"/>
    <w:rsid w:val="004B60C6"/>
    <w:rsid w:val="004C04A2"/>
    <w:rsid w:val="004C1033"/>
    <w:rsid w:val="004C160B"/>
    <w:rsid w:val="004C1703"/>
    <w:rsid w:val="004C1D4B"/>
    <w:rsid w:val="004C21D9"/>
    <w:rsid w:val="004C28F5"/>
    <w:rsid w:val="004C2DBA"/>
    <w:rsid w:val="004C5C2E"/>
    <w:rsid w:val="004C5DBC"/>
    <w:rsid w:val="004C6061"/>
    <w:rsid w:val="004C65B2"/>
    <w:rsid w:val="004C66DA"/>
    <w:rsid w:val="004C74CC"/>
    <w:rsid w:val="004D0501"/>
    <w:rsid w:val="004D052E"/>
    <w:rsid w:val="004D2013"/>
    <w:rsid w:val="004D257D"/>
    <w:rsid w:val="004D3D48"/>
    <w:rsid w:val="004D43DC"/>
    <w:rsid w:val="004D4CBD"/>
    <w:rsid w:val="004D5328"/>
    <w:rsid w:val="004D5411"/>
    <w:rsid w:val="004D618F"/>
    <w:rsid w:val="004D7947"/>
    <w:rsid w:val="004D7D71"/>
    <w:rsid w:val="004E06BC"/>
    <w:rsid w:val="004E0865"/>
    <w:rsid w:val="004E1698"/>
    <w:rsid w:val="004E236F"/>
    <w:rsid w:val="004E2B18"/>
    <w:rsid w:val="004E3BD9"/>
    <w:rsid w:val="004E76F2"/>
    <w:rsid w:val="004F0044"/>
    <w:rsid w:val="004F080D"/>
    <w:rsid w:val="004F2151"/>
    <w:rsid w:val="004F36DE"/>
    <w:rsid w:val="004F38AF"/>
    <w:rsid w:val="004F3B69"/>
    <w:rsid w:val="004F3D9D"/>
    <w:rsid w:val="004F44EC"/>
    <w:rsid w:val="004F5EAF"/>
    <w:rsid w:val="004F74E9"/>
    <w:rsid w:val="004F75D6"/>
    <w:rsid w:val="004F7A7A"/>
    <w:rsid w:val="005009BE"/>
    <w:rsid w:val="00500ADA"/>
    <w:rsid w:val="00503E89"/>
    <w:rsid w:val="005059F1"/>
    <w:rsid w:val="00505A88"/>
    <w:rsid w:val="0050626C"/>
    <w:rsid w:val="00510801"/>
    <w:rsid w:val="00511F15"/>
    <w:rsid w:val="005148A3"/>
    <w:rsid w:val="0051554D"/>
    <w:rsid w:val="00515C1A"/>
    <w:rsid w:val="00515DB3"/>
    <w:rsid w:val="0051609B"/>
    <w:rsid w:val="00516AD7"/>
    <w:rsid w:val="00517280"/>
    <w:rsid w:val="00520AA3"/>
    <w:rsid w:val="00521882"/>
    <w:rsid w:val="00522949"/>
    <w:rsid w:val="00523ED4"/>
    <w:rsid w:val="005251F2"/>
    <w:rsid w:val="0052640E"/>
    <w:rsid w:val="00526CE4"/>
    <w:rsid w:val="00527F87"/>
    <w:rsid w:val="00532E29"/>
    <w:rsid w:val="00534703"/>
    <w:rsid w:val="00534ED6"/>
    <w:rsid w:val="00540695"/>
    <w:rsid w:val="00541648"/>
    <w:rsid w:val="00541EA8"/>
    <w:rsid w:val="00542032"/>
    <w:rsid w:val="00542301"/>
    <w:rsid w:val="00542DCA"/>
    <w:rsid w:val="00544D63"/>
    <w:rsid w:val="00544E7F"/>
    <w:rsid w:val="00547C63"/>
    <w:rsid w:val="00547C79"/>
    <w:rsid w:val="00551D56"/>
    <w:rsid w:val="00551D9C"/>
    <w:rsid w:val="0055260F"/>
    <w:rsid w:val="00552738"/>
    <w:rsid w:val="0055490D"/>
    <w:rsid w:val="00555733"/>
    <w:rsid w:val="00555AAC"/>
    <w:rsid w:val="00555D8C"/>
    <w:rsid w:val="00556475"/>
    <w:rsid w:val="00556937"/>
    <w:rsid w:val="00556B48"/>
    <w:rsid w:val="00557075"/>
    <w:rsid w:val="00557871"/>
    <w:rsid w:val="0056087C"/>
    <w:rsid w:val="005628AA"/>
    <w:rsid w:val="005636B6"/>
    <w:rsid w:val="00564F19"/>
    <w:rsid w:val="00565DE3"/>
    <w:rsid w:val="005660F0"/>
    <w:rsid w:val="00566CFF"/>
    <w:rsid w:val="00567CA1"/>
    <w:rsid w:val="005754E2"/>
    <w:rsid w:val="00575572"/>
    <w:rsid w:val="00575D19"/>
    <w:rsid w:val="00575EE0"/>
    <w:rsid w:val="005764E6"/>
    <w:rsid w:val="0057700D"/>
    <w:rsid w:val="00581A51"/>
    <w:rsid w:val="00581AA1"/>
    <w:rsid w:val="00581E8E"/>
    <w:rsid w:val="005821FC"/>
    <w:rsid w:val="00582A3B"/>
    <w:rsid w:val="00583409"/>
    <w:rsid w:val="00583960"/>
    <w:rsid w:val="00584EA6"/>
    <w:rsid w:val="005904F7"/>
    <w:rsid w:val="00591638"/>
    <w:rsid w:val="00591D84"/>
    <w:rsid w:val="00592960"/>
    <w:rsid w:val="00592F78"/>
    <w:rsid w:val="00593E82"/>
    <w:rsid w:val="00594867"/>
    <w:rsid w:val="00595445"/>
    <w:rsid w:val="00595E12"/>
    <w:rsid w:val="00597B7A"/>
    <w:rsid w:val="005A0FEB"/>
    <w:rsid w:val="005A11F5"/>
    <w:rsid w:val="005A762A"/>
    <w:rsid w:val="005A7AB9"/>
    <w:rsid w:val="005B0476"/>
    <w:rsid w:val="005B0630"/>
    <w:rsid w:val="005B0C7B"/>
    <w:rsid w:val="005B1B11"/>
    <w:rsid w:val="005B3F74"/>
    <w:rsid w:val="005B47F2"/>
    <w:rsid w:val="005B58DC"/>
    <w:rsid w:val="005B671A"/>
    <w:rsid w:val="005C07E8"/>
    <w:rsid w:val="005C0E85"/>
    <w:rsid w:val="005C0ED7"/>
    <w:rsid w:val="005C226D"/>
    <w:rsid w:val="005C2C8A"/>
    <w:rsid w:val="005C2CD3"/>
    <w:rsid w:val="005C3890"/>
    <w:rsid w:val="005C4B01"/>
    <w:rsid w:val="005C5782"/>
    <w:rsid w:val="005C585D"/>
    <w:rsid w:val="005C6705"/>
    <w:rsid w:val="005C67EF"/>
    <w:rsid w:val="005C7CCD"/>
    <w:rsid w:val="005D149E"/>
    <w:rsid w:val="005D14FC"/>
    <w:rsid w:val="005D197E"/>
    <w:rsid w:val="005D2E59"/>
    <w:rsid w:val="005D3E1C"/>
    <w:rsid w:val="005D458B"/>
    <w:rsid w:val="005D6100"/>
    <w:rsid w:val="005D6211"/>
    <w:rsid w:val="005D630F"/>
    <w:rsid w:val="005D6C40"/>
    <w:rsid w:val="005D7564"/>
    <w:rsid w:val="005D7DEF"/>
    <w:rsid w:val="005E0030"/>
    <w:rsid w:val="005E0182"/>
    <w:rsid w:val="005E2281"/>
    <w:rsid w:val="005E39C6"/>
    <w:rsid w:val="005E3A96"/>
    <w:rsid w:val="005E460C"/>
    <w:rsid w:val="005E48DD"/>
    <w:rsid w:val="005E4CDF"/>
    <w:rsid w:val="005E5AF1"/>
    <w:rsid w:val="005E6B82"/>
    <w:rsid w:val="005E753B"/>
    <w:rsid w:val="005F03FF"/>
    <w:rsid w:val="005F0AA3"/>
    <w:rsid w:val="005F0FF3"/>
    <w:rsid w:val="005F2778"/>
    <w:rsid w:val="005F3AFA"/>
    <w:rsid w:val="005F7775"/>
    <w:rsid w:val="005F7FEA"/>
    <w:rsid w:val="006007F5"/>
    <w:rsid w:val="00601203"/>
    <w:rsid w:val="0060242E"/>
    <w:rsid w:val="00602846"/>
    <w:rsid w:val="006043D7"/>
    <w:rsid w:val="00607020"/>
    <w:rsid w:val="0060721A"/>
    <w:rsid w:val="006075C5"/>
    <w:rsid w:val="00607836"/>
    <w:rsid w:val="0061200F"/>
    <w:rsid w:val="00612B47"/>
    <w:rsid w:val="006134C2"/>
    <w:rsid w:val="00613E04"/>
    <w:rsid w:val="00614A7D"/>
    <w:rsid w:val="00614FDA"/>
    <w:rsid w:val="00615C68"/>
    <w:rsid w:val="006165B6"/>
    <w:rsid w:val="00617B5C"/>
    <w:rsid w:val="006200EE"/>
    <w:rsid w:val="006204D2"/>
    <w:rsid w:val="00620960"/>
    <w:rsid w:val="0062212F"/>
    <w:rsid w:val="006229CC"/>
    <w:rsid w:val="006233A4"/>
    <w:rsid w:val="00624770"/>
    <w:rsid w:val="0062488E"/>
    <w:rsid w:val="0062501F"/>
    <w:rsid w:val="006252D2"/>
    <w:rsid w:val="006279FF"/>
    <w:rsid w:val="00627FD6"/>
    <w:rsid w:val="00630BDC"/>
    <w:rsid w:val="00630CE7"/>
    <w:rsid w:val="00631F42"/>
    <w:rsid w:val="00633470"/>
    <w:rsid w:val="00633BBE"/>
    <w:rsid w:val="00633E24"/>
    <w:rsid w:val="00634B49"/>
    <w:rsid w:val="0063641B"/>
    <w:rsid w:val="0063696E"/>
    <w:rsid w:val="00641A7D"/>
    <w:rsid w:val="00643BE4"/>
    <w:rsid w:val="006440E2"/>
    <w:rsid w:val="00646E55"/>
    <w:rsid w:val="00646F79"/>
    <w:rsid w:val="00647B47"/>
    <w:rsid w:val="006503FB"/>
    <w:rsid w:val="006518FD"/>
    <w:rsid w:val="00651A2E"/>
    <w:rsid w:val="00652262"/>
    <w:rsid w:val="00652394"/>
    <w:rsid w:val="00652736"/>
    <w:rsid w:val="00652C08"/>
    <w:rsid w:val="00653948"/>
    <w:rsid w:val="00654AA8"/>
    <w:rsid w:val="006554DF"/>
    <w:rsid w:val="00656D43"/>
    <w:rsid w:val="006605F9"/>
    <w:rsid w:val="00661648"/>
    <w:rsid w:val="00661B9B"/>
    <w:rsid w:val="00662093"/>
    <w:rsid w:val="00664435"/>
    <w:rsid w:val="00665F2A"/>
    <w:rsid w:val="00666DCB"/>
    <w:rsid w:val="00666ECD"/>
    <w:rsid w:val="006714A0"/>
    <w:rsid w:val="0067158D"/>
    <w:rsid w:val="00671DC0"/>
    <w:rsid w:val="00672636"/>
    <w:rsid w:val="00673BBC"/>
    <w:rsid w:val="00673DD6"/>
    <w:rsid w:val="00673DE7"/>
    <w:rsid w:val="00675597"/>
    <w:rsid w:val="00676102"/>
    <w:rsid w:val="006766FA"/>
    <w:rsid w:val="00682465"/>
    <w:rsid w:val="00682EC6"/>
    <w:rsid w:val="00683FEC"/>
    <w:rsid w:val="00684264"/>
    <w:rsid w:val="006843AE"/>
    <w:rsid w:val="00685117"/>
    <w:rsid w:val="00685C2E"/>
    <w:rsid w:val="00686011"/>
    <w:rsid w:val="0068665C"/>
    <w:rsid w:val="00686850"/>
    <w:rsid w:val="00687239"/>
    <w:rsid w:val="006873C3"/>
    <w:rsid w:val="006878AC"/>
    <w:rsid w:val="006908FF"/>
    <w:rsid w:val="00691267"/>
    <w:rsid w:val="006914A5"/>
    <w:rsid w:val="0069234A"/>
    <w:rsid w:val="006930E1"/>
    <w:rsid w:val="0069322F"/>
    <w:rsid w:val="00693826"/>
    <w:rsid w:val="00695929"/>
    <w:rsid w:val="00695C8E"/>
    <w:rsid w:val="00695CDD"/>
    <w:rsid w:val="00696861"/>
    <w:rsid w:val="00697043"/>
    <w:rsid w:val="00697A29"/>
    <w:rsid w:val="006A010E"/>
    <w:rsid w:val="006A037F"/>
    <w:rsid w:val="006A2167"/>
    <w:rsid w:val="006A3B00"/>
    <w:rsid w:val="006A6801"/>
    <w:rsid w:val="006A6FFA"/>
    <w:rsid w:val="006A7A20"/>
    <w:rsid w:val="006A7A64"/>
    <w:rsid w:val="006B177B"/>
    <w:rsid w:val="006B1F1C"/>
    <w:rsid w:val="006B26A7"/>
    <w:rsid w:val="006B35B9"/>
    <w:rsid w:val="006B38BF"/>
    <w:rsid w:val="006B3D94"/>
    <w:rsid w:val="006B3DBC"/>
    <w:rsid w:val="006B434D"/>
    <w:rsid w:val="006B4EA9"/>
    <w:rsid w:val="006B6AB2"/>
    <w:rsid w:val="006B6ED1"/>
    <w:rsid w:val="006B7163"/>
    <w:rsid w:val="006B7320"/>
    <w:rsid w:val="006B769D"/>
    <w:rsid w:val="006B7921"/>
    <w:rsid w:val="006B7A4A"/>
    <w:rsid w:val="006C034B"/>
    <w:rsid w:val="006C035D"/>
    <w:rsid w:val="006C2798"/>
    <w:rsid w:val="006C30D1"/>
    <w:rsid w:val="006C44D3"/>
    <w:rsid w:val="006C4A30"/>
    <w:rsid w:val="006C547D"/>
    <w:rsid w:val="006C6117"/>
    <w:rsid w:val="006C6132"/>
    <w:rsid w:val="006C6FC6"/>
    <w:rsid w:val="006C7638"/>
    <w:rsid w:val="006C7F0C"/>
    <w:rsid w:val="006D0CDD"/>
    <w:rsid w:val="006D109B"/>
    <w:rsid w:val="006D167C"/>
    <w:rsid w:val="006D1BED"/>
    <w:rsid w:val="006D2086"/>
    <w:rsid w:val="006D525B"/>
    <w:rsid w:val="006D5A9A"/>
    <w:rsid w:val="006D5D24"/>
    <w:rsid w:val="006D5FB2"/>
    <w:rsid w:val="006D6EB6"/>
    <w:rsid w:val="006D6FC9"/>
    <w:rsid w:val="006D72E8"/>
    <w:rsid w:val="006D79C7"/>
    <w:rsid w:val="006D7AD6"/>
    <w:rsid w:val="006E0C2B"/>
    <w:rsid w:val="006E0FB9"/>
    <w:rsid w:val="006E1BFE"/>
    <w:rsid w:val="006E3339"/>
    <w:rsid w:val="006E4684"/>
    <w:rsid w:val="006E63BA"/>
    <w:rsid w:val="006F0057"/>
    <w:rsid w:val="006F1144"/>
    <w:rsid w:val="006F1336"/>
    <w:rsid w:val="006F1407"/>
    <w:rsid w:val="006F1650"/>
    <w:rsid w:val="006F192E"/>
    <w:rsid w:val="006F1EDE"/>
    <w:rsid w:val="006F2B5B"/>
    <w:rsid w:val="006F5DBD"/>
    <w:rsid w:val="006F6458"/>
    <w:rsid w:val="006F75F0"/>
    <w:rsid w:val="006F7CD9"/>
    <w:rsid w:val="006F7D95"/>
    <w:rsid w:val="007001A2"/>
    <w:rsid w:val="007006FD"/>
    <w:rsid w:val="00701848"/>
    <w:rsid w:val="00701F73"/>
    <w:rsid w:val="00703811"/>
    <w:rsid w:val="00704035"/>
    <w:rsid w:val="00704F69"/>
    <w:rsid w:val="007063B1"/>
    <w:rsid w:val="00706AA0"/>
    <w:rsid w:val="00710A40"/>
    <w:rsid w:val="00711865"/>
    <w:rsid w:val="007118D7"/>
    <w:rsid w:val="00713AE7"/>
    <w:rsid w:val="007140FA"/>
    <w:rsid w:val="00714DD5"/>
    <w:rsid w:val="00715309"/>
    <w:rsid w:val="00715BCB"/>
    <w:rsid w:val="00715D44"/>
    <w:rsid w:val="007160BC"/>
    <w:rsid w:val="0071745B"/>
    <w:rsid w:val="00717D33"/>
    <w:rsid w:val="00720709"/>
    <w:rsid w:val="007207D6"/>
    <w:rsid w:val="00720FE7"/>
    <w:rsid w:val="007224E1"/>
    <w:rsid w:val="00723574"/>
    <w:rsid w:val="00723924"/>
    <w:rsid w:val="00723C3F"/>
    <w:rsid w:val="00724B1A"/>
    <w:rsid w:val="00724ECF"/>
    <w:rsid w:val="00725E2A"/>
    <w:rsid w:val="00726A93"/>
    <w:rsid w:val="007276E0"/>
    <w:rsid w:val="007306F8"/>
    <w:rsid w:val="0073085B"/>
    <w:rsid w:val="00730B2B"/>
    <w:rsid w:val="00731143"/>
    <w:rsid w:val="0073188D"/>
    <w:rsid w:val="007318C2"/>
    <w:rsid w:val="0073284B"/>
    <w:rsid w:val="00732BB6"/>
    <w:rsid w:val="007335B1"/>
    <w:rsid w:val="00733CDC"/>
    <w:rsid w:val="007352F9"/>
    <w:rsid w:val="00740714"/>
    <w:rsid w:val="00741500"/>
    <w:rsid w:val="007416A9"/>
    <w:rsid w:val="007418B5"/>
    <w:rsid w:val="00741EE6"/>
    <w:rsid w:val="00742956"/>
    <w:rsid w:val="00742CB8"/>
    <w:rsid w:val="0074328C"/>
    <w:rsid w:val="00744F38"/>
    <w:rsid w:val="00745FC6"/>
    <w:rsid w:val="00747407"/>
    <w:rsid w:val="0075072F"/>
    <w:rsid w:val="007510A9"/>
    <w:rsid w:val="0075147E"/>
    <w:rsid w:val="00751744"/>
    <w:rsid w:val="00752B0A"/>
    <w:rsid w:val="00754596"/>
    <w:rsid w:val="007551FA"/>
    <w:rsid w:val="00756202"/>
    <w:rsid w:val="00756B97"/>
    <w:rsid w:val="00756C1A"/>
    <w:rsid w:val="00756FA2"/>
    <w:rsid w:val="007572FE"/>
    <w:rsid w:val="00757CD4"/>
    <w:rsid w:val="007602D0"/>
    <w:rsid w:val="00761473"/>
    <w:rsid w:val="00761534"/>
    <w:rsid w:val="0076155B"/>
    <w:rsid w:val="00761F7A"/>
    <w:rsid w:val="00766135"/>
    <w:rsid w:val="007662FF"/>
    <w:rsid w:val="00767F6F"/>
    <w:rsid w:val="00771001"/>
    <w:rsid w:val="00774C84"/>
    <w:rsid w:val="0077537C"/>
    <w:rsid w:val="00775555"/>
    <w:rsid w:val="0077590A"/>
    <w:rsid w:val="0077774E"/>
    <w:rsid w:val="00777C8B"/>
    <w:rsid w:val="00780A61"/>
    <w:rsid w:val="00780A89"/>
    <w:rsid w:val="00782F25"/>
    <w:rsid w:val="00784195"/>
    <w:rsid w:val="0078595D"/>
    <w:rsid w:val="00785B87"/>
    <w:rsid w:val="0078661A"/>
    <w:rsid w:val="00791FB8"/>
    <w:rsid w:val="007926F6"/>
    <w:rsid w:val="00792C93"/>
    <w:rsid w:val="007947E9"/>
    <w:rsid w:val="0079488E"/>
    <w:rsid w:val="00796F09"/>
    <w:rsid w:val="007971C4"/>
    <w:rsid w:val="007975A0"/>
    <w:rsid w:val="00797BA8"/>
    <w:rsid w:val="00797F42"/>
    <w:rsid w:val="007A07BC"/>
    <w:rsid w:val="007A280C"/>
    <w:rsid w:val="007A2DC8"/>
    <w:rsid w:val="007A2E98"/>
    <w:rsid w:val="007A348B"/>
    <w:rsid w:val="007A3972"/>
    <w:rsid w:val="007A44CB"/>
    <w:rsid w:val="007A4911"/>
    <w:rsid w:val="007A6C50"/>
    <w:rsid w:val="007A6F6D"/>
    <w:rsid w:val="007A7168"/>
    <w:rsid w:val="007B083C"/>
    <w:rsid w:val="007B0BD5"/>
    <w:rsid w:val="007B110E"/>
    <w:rsid w:val="007B1A11"/>
    <w:rsid w:val="007B2749"/>
    <w:rsid w:val="007B29A8"/>
    <w:rsid w:val="007B2E24"/>
    <w:rsid w:val="007B33AC"/>
    <w:rsid w:val="007B3605"/>
    <w:rsid w:val="007B3FE1"/>
    <w:rsid w:val="007B58FB"/>
    <w:rsid w:val="007B6749"/>
    <w:rsid w:val="007B7497"/>
    <w:rsid w:val="007C039D"/>
    <w:rsid w:val="007C1A67"/>
    <w:rsid w:val="007C2201"/>
    <w:rsid w:val="007C3DFD"/>
    <w:rsid w:val="007C6F92"/>
    <w:rsid w:val="007D0027"/>
    <w:rsid w:val="007D05E9"/>
    <w:rsid w:val="007D09D8"/>
    <w:rsid w:val="007D0CBC"/>
    <w:rsid w:val="007D18BF"/>
    <w:rsid w:val="007D3325"/>
    <w:rsid w:val="007D3E21"/>
    <w:rsid w:val="007D4A09"/>
    <w:rsid w:val="007D4C7D"/>
    <w:rsid w:val="007D4E4F"/>
    <w:rsid w:val="007D553C"/>
    <w:rsid w:val="007D696A"/>
    <w:rsid w:val="007D6CD0"/>
    <w:rsid w:val="007D6E46"/>
    <w:rsid w:val="007D7331"/>
    <w:rsid w:val="007D78BE"/>
    <w:rsid w:val="007D7F82"/>
    <w:rsid w:val="007E03CD"/>
    <w:rsid w:val="007E11F3"/>
    <w:rsid w:val="007E13BB"/>
    <w:rsid w:val="007E17D0"/>
    <w:rsid w:val="007E1B26"/>
    <w:rsid w:val="007E57E6"/>
    <w:rsid w:val="007E714C"/>
    <w:rsid w:val="007E7BE8"/>
    <w:rsid w:val="007F3052"/>
    <w:rsid w:val="007F4507"/>
    <w:rsid w:val="007F4BF1"/>
    <w:rsid w:val="007F4D02"/>
    <w:rsid w:val="007F4E16"/>
    <w:rsid w:val="007F5A87"/>
    <w:rsid w:val="007F5AF9"/>
    <w:rsid w:val="007F602D"/>
    <w:rsid w:val="007F6434"/>
    <w:rsid w:val="007F7C0C"/>
    <w:rsid w:val="00800371"/>
    <w:rsid w:val="0080072D"/>
    <w:rsid w:val="0080107B"/>
    <w:rsid w:val="008037C8"/>
    <w:rsid w:val="00804527"/>
    <w:rsid w:val="008058FD"/>
    <w:rsid w:val="008066EE"/>
    <w:rsid w:val="00807335"/>
    <w:rsid w:val="008074FB"/>
    <w:rsid w:val="00810327"/>
    <w:rsid w:val="008118F9"/>
    <w:rsid w:val="008133DC"/>
    <w:rsid w:val="008143D5"/>
    <w:rsid w:val="008144AE"/>
    <w:rsid w:val="008169A3"/>
    <w:rsid w:val="00816B4A"/>
    <w:rsid w:val="00817111"/>
    <w:rsid w:val="008204D0"/>
    <w:rsid w:val="00820AB9"/>
    <w:rsid w:val="00820C98"/>
    <w:rsid w:val="00821D2D"/>
    <w:rsid w:val="008222CD"/>
    <w:rsid w:val="00822644"/>
    <w:rsid w:val="0082310F"/>
    <w:rsid w:val="00823A3C"/>
    <w:rsid w:val="00825E84"/>
    <w:rsid w:val="0082679E"/>
    <w:rsid w:val="00826DB3"/>
    <w:rsid w:val="00827097"/>
    <w:rsid w:val="008274DE"/>
    <w:rsid w:val="00830C97"/>
    <w:rsid w:val="008325B3"/>
    <w:rsid w:val="00832942"/>
    <w:rsid w:val="00835A85"/>
    <w:rsid w:val="00836CB4"/>
    <w:rsid w:val="008372A1"/>
    <w:rsid w:val="00837914"/>
    <w:rsid w:val="00837BD3"/>
    <w:rsid w:val="00837F0C"/>
    <w:rsid w:val="008412D7"/>
    <w:rsid w:val="008435F2"/>
    <w:rsid w:val="0084413D"/>
    <w:rsid w:val="00844901"/>
    <w:rsid w:val="00845608"/>
    <w:rsid w:val="00845684"/>
    <w:rsid w:val="0084580F"/>
    <w:rsid w:val="00847144"/>
    <w:rsid w:val="00852334"/>
    <w:rsid w:val="0085254B"/>
    <w:rsid w:val="00853302"/>
    <w:rsid w:val="00853C5E"/>
    <w:rsid w:val="00854291"/>
    <w:rsid w:val="0085509C"/>
    <w:rsid w:val="00855327"/>
    <w:rsid w:val="00860089"/>
    <w:rsid w:val="00863BDC"/>
    <w:rsid w:val="0086421B"/>
    <w:rsid w:val="00865527"/>
    <w:rsid w:val="00866302"/>
    <w:rsid w:val="0087082A"/>
    <w:rsid w:val="00870A82"/>
    <w:rsid w:val="00870B00"/>
    <w:rsid w:val="00871427"/>
    <w:rsid w:val="00871A4C"/>
    <w:rsid w:val="00871FDC"/>
    <w:rsid w:val="008728BF"/>
    <w:rsid w:val="00873CD5"/>
    <w:rsid w:val="0087414D"/>
    <w:rsid w:val="00876DE4"/>
    <w:rsid w:val="008812BB"/>
    <w:rsid w:val="008813EB"/>
    <w:rsid w:val="0088163A"/>
    <w:rsid w:val="00881CD3"/>
    <w:rsid w:val="008820BA"/>
    <w:rsid w:val="00882881"/>
    <w:rsid w:val="00882A5A"/>
    <w:rsid w:val="00883944"/>
    <w:rsid w:val="00884B33"/>
    <w:rsid w:val="00885165"/>
    <w:rsid w:val="0088544C"/>
    <w:rsid w:val="0088624C"/>
    <w:rsid w:val="008872BD"/>
    <w:rsid w:val="00887463"/>
    <w:rsid w:val="00887B21"/>
    <w:rsid w:val="00887E12"/>
    <w:rsid w:val="00891668"/>
    <w:rsid w:val="00891D7B"/>
    <w:rsid w:val="00891D8E"/>
    <w:rsid w:val="008925F0"/>
    <w:rsid w:val="0089473B"/>
    <w:rsid w:val="008949FB"/>
    <w:rsid w:val="00894B01"/>
    <w:rsid w:val="00895874"/>
    <w:rsid w:val="00895B4C"/>
    <w:rsid w:val="00897064"/>
    <w:rsid w:val="0089772F"/>
    <w:rsid w:val="008978A7"/>
    <w:rsid w:val="008A1249"/>
    <w:rsid w:val="008A4084"/>
    <w:rsid w:val="008A511C"/>
    <w:rsid w:val="008A5A89"/>
    <w:rsid w:val="008A611E"/>
    <w:rsid w:val="008B012E"/>
    <w:rsid w:val="008B056E"/>
    <w:rsid w:val="008B1006"/>
    <w:rsid w:val="008B1DD7"/>
    <w:rsid w:val="008B2A71"/>
    <w:rsid w:val="008B335E"/>
    <w:rsid w:val="008B40C5"/>
    <w:rsid w:val="008B57BE"/>
    <w:rsid w:val="008B7BD9"/>
    <w:rsid w:val="008C057F"/>
    <w:rsid w:val="008C07BA"/>
    <w:rsid w:val="008C121E"/>
    <w:rsid w:val="008C133C"/>
    <w:rsid w:val="008C1528"/>
    <w:rsid w:val="008C1AF5"/>
    <w:rsid w:val="008C2981"/>
    <w:rsid w:val="008C386B"/>
    <w:rsid w:val="008C434B"/>
    <w:rsid w:val="008C4BEE"/>
    <w:rsid w:val="008C5252"/>
    <w:rsid w:val="008C5416"/>
    <w:rsid w:val="008C5EFD"/>
    <w:rsid w:val="008C5F82"/>
    <w:rsid w:val="008C669C"/>
    <w:rsid w:val="008C7BE4"/>
    <w:rsid w:val="008C7BFC"/>
    <w:rsid w:val="008D2AFE"/>
    <w:rsid w:val="008D53C4"/>
    <w:rsid w:val="008D5E4B"/>
    <w:rsid w:val="008D65A3"/>
    <w:rsid w:val="008D6989"/>
    <w:rsid w:val="008D7A79"/>
    <w:rsid w:val="008D7B45"/>
    <w:rsid w:val="008D7C4A"/>
    <w:rsid w:val="008D7E68"/>
    <w:rsid w:val="008E0DD1"/>
    <w:rsid w:val="008E1F75"/>
    <w:rsid w:val="008E2CBE"/>
    <w:rsid w:val="008E2E86"/>
    <w:rsid w:val="008E31CF"/>
    <w:rsid w:val="008E3F24"/>
    <w:rsid w:val="008E4536"/>
    <w:rsid w:val="008E4B1B"/>
    <w:rsid w:val="008E59FA"/>
    <w:rsid w:val="008E5C03"/>
    <w:rsid w:val="008E6B3E"/>
    <w:rsid w:val="008E6F9C"/>
    <w:rsid w:val="008F0963"/>
    <w:rsid w:val="008F0DD3"/>
    <w:rsid w:val="008F2956"/>
    <w:rsid w:val="008F3408"/>
    <w:rsid w:val="008F3CD6"/>
    <w:rsid w:val="008F425A"/>
    <w:rsid w:val="008F4AA5"/>
    <w:rsid w:val="008F5163"/>
    <w:rsid w:val="008F5B84"/>
    <w:rsid w:val="008F5F2F"/>
    <w:rsid w:val="008F60FA"/>
    <w:rsid w:val="00900461"/>
    <w:rsid w:val="009014BA"/>
    <w:rsid w:val="009016B8"/>
    <w:rsid w:val="00901801"/>
    <w:rsid w:val="009051D2"/>
    <w:rsid w:val="009052F9"/>
    <w:rsid w:val="009061B1"/>
    <w:rsid w:val="0090680A"/>
    <w:rsid w:val="00907ACE"/>
    <w:rsid w:val="009101CD"/>
    <w:rsid w:val="00910C22"/>
    <w:rsid w:val="00910F0F"/>
    <w:rsid w:val="00912F12"/>
    <w:rsid w:val="0091321B"/>
    <w:rsid w:val="0091412D"/>
    <w:rsid w:val="00914978"/>
    <w:rsid w:val="00915592"/>
    <w:rsid w:val="0091575A"/>
    <w:rsid w:val="00915A7D"/>
    <w:rsid w:val="00916980"/>
    <w:rsid w:val="00920742"/>
    <w:rsid w:val="00920C5D"/>
    <w:rsid w:val="00921489"/>
    <w:rsid w:val="00921B59"/>
    <w:rsid w:val="00922BD8"/>
    <w:rsid w:val="00924F58"/>
    <w:rsid w:val="00924FD8"/>
    <w:rsid w:val="009250B6"/>
    <w:rsid w:val="00925328"/>
    <w:rsid w:val="00925495"/>
    <w:rsid w:val="0092691F"/>
    <w:rsid w:val="009269D2"/>
    <w:rsid w:val="009277C4"/>
    <w:rsid w:val="00927B61"/>
    <w:rsid w:val="00930774"/>
    <w:rsid w:val="00930D84"/>
    <w:rsid w:val="00931ADE"/>
    <w:rsid w:val="00932CCF"/>
    <w:rsid w:val="009331EA"/>
    <w:rsid w:val="009332A8"/>
    <w:rsid w:val="0093425E"/>
    <w:rsid w:val="00935A1B"/>
    <w:rsid w:val="00936451"/>
    <w:rsid w:val="009366BD"/>
    <w:rsid w:val="00936AD2"/>
    <w:rsid w:val="00937573"/>
    <w:rsid w:val="00937BBC"/>
    <w:rsid w:val="009407E5"/>
    <w:rsid w:val="00941622"/>
    <w:rsid w:val="00941CB5"/>
    <w:rsid w:val="0094218A"/>
    <w:rsid w:val="00943DDC"/>
    <w:rsid w:val="009448CC"/>
    <w:rsid w:val="0094553E"/>
    <w:rsid w:val="00945965"/>
    <w:rsid w:val="00945E50"/>
    <w:rsid w:val="00950082"/>
    <w:rsid w:val="00950719"/>
    <w:rsid w:val="00951DB0"/>
    <w:rsid w:val="00951E72"/>
    <w:rsid w:val="00952467"/>
    <w:rsid w:val="00953947"/>
    <w:rsid w:val="0095434C"/>
    <w:rsid w:val="009557C6"/>
    <w:rsid w:val="0095594B"/>
    <w:rsid w:val="00956069"/>
    <w:rsid w:val="00957A12"/>
    <w:rsid w:val="00957C48"/>
    <w:rsid w:val="00960039"/>
    <w:rsid w:val="009601FF"/>
    <w:rsid w:val="009624D0"/>
    <w:rsid w:val="00962893"/>
    <w:rsid w:val="00962CD0"/>
    <w:rsid w:val="0096313B"/>
    <w:rsid w:val="009632EF"/>
    <w:rsid w:val="00964761"/>
    <w:rsid w:val="009702EA"/>
    <w:rsid w:val="00970B55"/>
    <w:rsid w:val="00971C11"/>
    <w:rsid w:val="009724F0"/>
    <w:rsid w:val="009727E9"/>
    <w:rsid w:val="00972869"/>
    <w:rsid w:val="00972F2F"/>
    <w:rsid w:val="00973044"/>
    <w:rsid w:val="0097366E"/>
    <w:rsid w:val="00973D00"/>
    <w:rsid w:val="00973F1C"/>
    <w:rsid w:val="00975F3C"/>
    <w:rsid w:val="00980E13"/>
    <w:rsid w:val="00980FEA"/>
    <w:rsid w:val="0098190E"/>
    <w:rsid w:val="00981A37"/>
    <w:rsid w:val="00982C7F"/>
    <w:rsid w:val="0098376D"/>
    <w:rsid w:val="009837A9"/>
    <w:rsid w:val="0098433A"/>
    <w:rsid w:val="009846F6"/>
    <w:rsid w:val="00984BCB"/>
    <w:rsid w:val="00984EBD"/>
    <w:rsid w:val="009859F6"/>
    <w:rsid w:val="009865DD"/>
    <w:rsid w:val="009869F5"/>
    <w:rsid w:val="00987A78"/>
    <w:rsid w:val="00987F7A"/>
    <w:rsid w:val="009902F4"/>
    <w:rsid w:val="0099056C"/>
    <w:rsid w:val="0099267E"/>
    <w:rsid w:val="00992B6E"/>
    <w:rsid w:val="00993106"/>
    <w:rsid w:val="00993422"/>
    <w:rsid w:val="00994414"/>
    <w:rsid w:val="009955F5"/>
    <w:rsid w:val="00997125"/>
    <w:rsid w:val="009A2A8D"/>
    <w:rsid w:val="009A377D"/>
    <w:rsid w:val="009A3921"/>
    <w:rsid w:val="009A5BE2"/>
    <w:rsid w:val="009A5E7E"/>
    <w:rsid w:val="009A67CE"/>
    <w:rsid w:val="009A6F6E"/>
    <w:rsid w:val="009A7363"/>
    <w:rsid w:val="009A7714"/>
    <w:rsid w:val="009A7BE7"/>
    <w:rsid w:val="009A7F19"/>
    <w:rsid w:val="009B07A0"/>
    <w:rsid w:val="009B08A4"/>
    <w:rsid w:val="009B23E7"/>
    <w:rsid w:val="009B31B6"/>
    <w:rsid w:val="009B4449"/>
    <w:rsid w:val="009B4900"/>
    <w:rsid w:val="009B5AA5"/>
    <w:rsid w:val="009C04F8"/>
    <w:rsid w:val="009C36C5"/>
    <w:rsid w:val="009C3E6F"/>
    <w:rsid w:val="009C4230"/>
    <w:rsid w:val="009C4921"/>
    <w:rsid w:val="009C4E35"/>
    <w:rsid w:val="009C4FE7"/>
    <w:rsid w:val="009C547C"/>
    <w:rsid w:val="009C55FC"/>
    <w:rsid w:val="009C5A95"/>
    <w:rsid w:val="009C5E88"/>
    <w:rsid w:val="009C66FF"/>
    <w:rsid w:val="009C691B"/>
    <w:rsid w:val="009D0351"/>
    <w:rsid w:val="009D0B92"/>
    <w:rsid w:val="009D139F"/>
    <w:rsid w:val="009D1C08"/>
    <w:rsid w:val="009D4974"/>
    <w:rsid w:val="009D576E"/>
    <w:rsid w:val="009D5A38"/>
    <w:rsid w:val="009D625E"/>
    <w:rsid w:val="009D762F"/>
    <w:rsid w:val="009D7716"/>
    <w:rsid w:val="009D7968"/>
    <w:rsid w:val="009E1CCB"/>
    <w:rsid w:val="009E1E85"/>
    <w:rsid w:val="009E2144"/>
    <w:rsid w:val="009E2180"/>
    <w:rsid w:val="009E4AD7"/>
    <w:rsid w:val="009E5875"/>
    <w:rsid w:val="009E594F"/>
    <w:rsid w:val="009E5BC1"/>
    <w:rsid w:val="009E6307"/>
    <w:rsid w:val="009E6EFD"/>
    <w:rsid w:val="009F0985"/>
    <w:rsid w:val="009F38D1"/>
    <w:rsid w:val="009F3C73"/>
    <w:rsid w:val="009F405C"/>
    <w:rsid w:val="009F4CC4"/>
    <w:rsid w:val="009F4E1B"/>
    <w:rsid w:val="009F5D06"/>
    <w:rsid w:val="009F73B6"/>
    <w:rsid w:val="00A00319"/>
    <w:rsid w:val="00A0169E"/>
    <w:rsid w:val="00A01AC3"/>
    <w:rsid w:val="00A01DA6"/>
    <w:rsid w:val="00A0206A"/>
    <w:rsid w:val="00A0208A"/>
    <w:rsid w:val="00A02453"/>
    <w:rsid w:val="00A04767"/>
    <w:rsid w:val="00A04AF6"/>
    <w:rsid w:val="00A05499"/>
    <w:rsid w:val="00A05544"/>
    <w:rsid w:val="00A0590D"/>
    <w:rsid w:val="00A0596A"/>
    <w:rsid w:val="00A0669F"/>
    <w:rsid w:val="00A0704C"/>
    <w:rsid w:val="00A07245"/>
    <w:rsid w:val="00A10562"/>
    <w:rsid w:val="00A1096E"/>
    <w:rsid w:val="00A116FF"/>
    <w:rsid w:val="00A11B2C"/>
    <w:rsid w:val="00A11BC0"/>
    <w:rsid w:val="00A12E3D"/>
    <w:rsid w:val="00A13F15"/>
    <w:rsid w:val="00A157FB"/>
    <w:rsid w:val="00A15E9C"/>
    <w:rsid w:val="00A17055"/>
    <w:rsid w:val="00A17D05"/>
    <w:rsid w:val="00A21562"/>
    <w:rsid w:val="00A23BA8"/>
    <w:rsid w:val="00A247DD"/>
    <w:rsid w:val="00A27CF3"/>
    <w:rsid w:val="00A32B15"/>
    <w:rsid w:val="00A3382B"/>
    <w:rsid w:val="00A351A9"/>
    <w:rsid w:val="00A36EDB"/>
    <w:rsid w:val="00A408FB"/>
    <w:rsid w:val="00A40CF1"/>
    <w:rsid w:val="00A40EB1"/>
    <w:rsid w:val="00A4106E"/>
    <w:rsid w:val="00A41101"/>
    <w:rsid w:val="00A41851"/>
    <w:rsid w:val="00A41A9B"/>
    <w:rsid w:val="00A41E5F"/>
    <w:rsid w:val="00A424CC"/>
    <w:rsid w:val="00A4271A"/>
    <w:rsid w:val="00A43BBA"/>
    <w:rsid w:val="00A43BDD"/>
    <w:rsid w:val="00A446F8"/>
    <w:rsid w:val="00A45B9D"/>
    <w:rsid w:val="00A46319"/>
    <w:rsid w:val="00A4673B"/>
    <w:rsid w:val="00A47691"/>
    <w:rsid w:val="00A505E6"/>
    <w:rsid w:val="00A505FD"/>
    <w:rsid w:val="00A512D9"/>
    <w:rsid w:val="00A53F62"/>
    <w:rsid w:val="00A54947"/>
    <w:rsid w:val="00A5503D"/>
    <w:rsid w:val="00A553ED"/>
    <w:rsid w:val="00A55651"/>
    <w:rsid w:val="00A55DBC"/>
    <w:rsid w:val="00A5728E"/>
    <w:rsid w:val="00A609D5"/>
    <w:rsid w:val="00A60F61"/>
    <w:rsid w:val="00A613F0"/>
    <w:rsid w:val="00A61862"/>
    <w:rsid w:val="00A62055"/>
    <w:rsid w:val="00A62246"/>
    <w:rsid w:val="00A639EA"/>
    <w:rsid w:val="00A63C43"/>
    <w:rsid w:val="00A64026"/>
    <w:rsid w:val="00A640E4"/>
    <w:rsid w:val="00A644E4"/>
    <w:rsid w:val="00A6493C"/>
    <w:rsid w:val="00A663A3"/>
    <w:rsid w:val="00A66566"/>
    <w:rsid w:val="00A66DFB"/>
    <w:rsid w:val="00A67808"/>
    <w:rsid w:val="00A73F89"/>
    <w:rsid w:val="00A74B33"/>
    <w:rsid w:val="00A76635"/>
    <w:rsid w:val="00A76E22"/>
    <w:rsid w:val="00A80B93"/>
    <w:rsid w:val="00A81568"/>
    <w:rsid w:val="00A8457E"/>
    <w:rsid w:val="00A84C97"/>
    <w:rsid w:val="00A86494"/>
    <w:rsid w:val="00A87B66"/>
    <w:rsid w:val="00A87D4C"/>
    <w:rsid w:val="00A91428"/>
    <w:rsid w:val="00A95F2D"/>
    <w:rsid w:val="00A968B6"/>
    <w:rsid w:val="00AA055F"/>
    <w:rsid w:val="00AA12F9"/>
    <w:rsid w:val="00AA23A3"/>
    <w:rsid w:val="00AA2D67"/>
    <w:rsid w:val="00AA3CF3"/>
    <w:rsid w:val="00AA40C7"/>
    <w:rsid w:val="00AA40DE"/>
    <w:rsid w:val="00AA40F7"/>
    <w:rsid w:val="00AA4F9F"/>
    <w:rsid w:val="00AA6493"/>
    <w:rsid w:val="00AA6569"/>
    <w:rsid w:val="00AB0AB7"/>
    <w:rsid w:val="00AB0B20"/>
    <w:rsid w:val="00AB0E57"/>
    <w:rsid w:val="00AB0F81"/>
    <w:rsid w:val="00AB3B68"/>
    <w:rsid w:val="00AB4392"/>
    <w:rsid w:val="00AB4F50"/>
    <w:rsid w:val="00AB72E9"/>
    <w:rsid w:val="00AB7840"/>
    <w:rsid w:val="00AB7D74"/>
    <w:rsid w:val="00AC006A"/>
    <w:rsid w:val="00AC2937"/>
    <w:rsid w:val="00AC5C56"/>
    <w:rsid w:val="00AC5D93"/>
    <w:rsid w:val="00AC6161"/>
    <w:rsid w:val="00AC6371"/>
    <w:rsid w:val="00AD0175"/>
    <w:rsid w:val="00AD0C5B"/>
    <w:rsid w:val="00AD1B21"/>
    <w:rsid w:val="00AD2577"/>
    <w:rsid w:val="00AD4766"/>
    <w:rsid w:val="00AD4F8C"/>
    <w:rsid w:val="00AD5205"/>
    <w:rsid w:val="00AD6197"/>
    <w:rsid w:val="00AD61B4"/>
    <w:rsid w:val="00AD680F"/>
    <w:rsid w:val="00AD6A56"/>
    <w:rsid w:val="00AD7DF1"/>
    <w:rsid w:val="00AE0D68"/>
    <w:rsid w:val="00AE0E10"/>
    <w:rsid w:val="00AE1522"/>
    <w:rsid w:val="00AE25C5"/>
    <w:rsid w:val="00AE2CCD"/>
    <w:rsid w:val="00AE2F22"/>
    <w:rsid w:val="00AE3045"/>
    <w:rsid w:val="00AE349D"/>
    <w:rsid w:val="00AE39E2"/>
    <w:rsid w:val="00AE57D1"/>
    <w:rsid w:val="00AE5D04"/>
    <w:rsid w:val="00AE6023"/>
    <w:rsid w:val="00AE6969"/>
    <w:rsid w:val="00AE7A4B"/>
    <w:rsid w:val="00AE7F39"/>
    <w:rsid w:val="00AF08DF"/>
    <w:rsid w:val="00AF143A"/>
    <w:rsid w:val="00AF15EF"/>
    <w:rsid w:val="00AF22BA"/>
    <w:rsid w:val="00AF23A9"/>
    <w:rsid w:val="00AF46D7"/>
    <w:rsid w:val="00AF50A3"/>
    <w:rsid w:val="00AF5406"/>
    <w:rsid w:val="00AF6F7E"/>
    <w:rsid w:val="00AF7589"/>
    <w:rsid w:val="00AF7E50"/>
    <w:rsid w:val="00B007C8"/>
    <w:rsid w:val="00B011AC"/>
    <w:rsid w:val="00B011B8"/>
    <w:rsid w:val="00B020E2"/>
    <w:rsid w:val="00B02657"/>
    <w:rsid w:val="00B04156"/>
    <w:rsid w:val="00B05246"/>
    <w:rsid w:val="00B05378"/>
    <w:rsid w:val="00B06422"/>
    <w:rsid w:val="00B07599"/>
    <w:rsid w:val="00B07EAB"/>
    <w:rsid w:val="00B10B7E"/>
    <w:rsid w:val="00B115FC"/>
    <w:rsid w:val="00B11BC4"/>
    <w:rsid w:val="00B12A21"/>
    <w:rsid w:val="00B14467"/>
    <w:rsid w:val="00B14B20"/>
    <w:rsid w:val="00B17247"/>
    <w:rsid w:val="00B17316"/>
    <w:rsid w:val="00B17367"/>
    <w:rsid w:val="00B174B3"/>
    <w:rsid w:val="00B20201"/>
    <w:rsid w:val="00B20622"/>
    <w:rsid w:val="00B20A4D"/>
    <w:rsid w:val="00B22DCC"/>
    <w:rsid w:val="00B22FE7"/>
    <w:rsid w:val="00B2300A"/>
    <w:rsid w:val="00B24C75"/>
    <w:rsid w:val="00B25A8E"/>
    <w:rsid w:val="00B262D5"/>
    <w:rsid w:val="00B26395"/>
    <w:rsid w:val="00B27D84"/>
    <w:rsid w:val="00B31B5B"/>
    <w:rsid w:val="00B32274"/>
    <w:rsid w:val="00B33039"/>
    <w:rsid w:val="00B34188"/>
    <w:rsid w:val="00B342BD"/>
    <w:rsid w:val="00B34FB0"/>
    <w:rsid w:val="00B3721C"/>
    <w:rsid w:val="00B372EB"/>
    <w:rsid w:val="00B37583"/>
    <w:rsid w:val="00B377CB"/>
    <w:rsid w:val="00B37B18"/>
    <w:rsid w:val="00B40000"/>
    <w:rsid w:val="00B41180"/>
    <w:rsid w:val="00B421E1"/>
    <w:rsid w:val="00B421EE"/>
    <w:rsid w:val="00B42292"/>
    <w:rsid w:val="00B425DD"/>
    <w:rsid w:val="00B42908"/>
    <w:rsid w:val="00B4326E"/>
    <w:rsid w:val="00B4354E"/>
    <w:rsid w:val="00B435D9"/>
    <w:rsid w:val="00B4418A"/>
    <w:rsid w:val="00B45501"/>
    <w:rsid w:val="00B46346"/>
    <w:rsid w:val="00B46513"/>
    <w:rsid w:val="00B470B7"/>
    <w:rsid w:val="00B52FF2"/>
    <w:rsid w:val="00B5386A"/>
    <w:rsid w:val="00B54EB1"/>
    <w:rsid w:val="00B55FD3"/>
    <w:rsid w:val="00B56020"/>
    <w:rsid w:val="00B6033C"/>
    <w:rsid w:val="00B60C9B"/>
    <w:rsid w:val="00B61125"/>
    <w:rsid w:val="00B61E1B"/>
    <w:rsid w:val="00B61EF2"/>
    <w:rsid w:val="00B62324"/>
    <w:rsid w:val="00B631D8"/>
    <w:rsid w:val="00B63A8F"/>
    <w:rsid w:val="00B646DE"/>
    <w:rsid w:val="00B65AA8"/>
    <w:rsid w:val="00B65F82"/>
    <w:rsid w:val="00B67CFB"/>
    <w:rsid w:val="00B7007E"/>
    <w:rsid w:val="00B720F2"/>
    <w:rsid w:val="00B72BC0"/>
    <w:rsid w:val="00B74068"/>
    <w:rsid w:val="00B7450C"/>
    <w:rsid w:val="00B75E4E"/>
    <w:rsid w:val="00B76D22"/>
    <w:rsid w:val="00B77364"/>
    <w:rsid w:val="00B77CF9"/>
    <w:rsid w:val="00B8043F"/>
    <w:rsid w:val="00B81493"/>
    <w:rsid w:val="00B81791"/>
    <w:rsid w:val="00B82970"/>
    <w:rsid w:val="00B829CE"/>
    <w:rsid w:val="00B82AA1"/>
    <w:rsid w:val="00B82D79"/>
    <w:rsid w:val="00B830D0"/>
    <w:rsid w:val="00B8456E"/>
    <w:rsid w:val="00B84E9B"/>
    <w:rsid w:val="00B857E1"/>
    <w:rsid w:val="00B87133"/>
    <w:rsid w:val="00B87914"/>
    <w:rsid w:val="00B879D8"/>
    <w:rsid w:val="00B90019"/>
    <w:rsid w:val="00B9196A"/>
    <w:rsid w:val="00B928FD"/>
    <w:rsid w:val="00B94116"/>
    <w:rsid w:val="00B942EE"/>
    <w:rsid w:val="00B97683"/>
    <w:rsid w:val="00BA0A5C"/>
    <w:rsid w:val="00BA1114"/>
    <w:rsid w:val="00BA2BB3"/>
    <w:rsid w:val="00BA2DDC"/>
    <w:rsid w:val="00BA31A3"/>
    <w:rsid w:val="00BB001D"/>
    <w:rsid w:val="00BB03C4"/>
    <w:rsid w:val="00BB11C4"/>
    <w:rsid w:val="00BB168A"/>
    <w:rsid w:val="00BB1C9C"/>
    <w:rsid w:val="00BB2322"/>
    <w:rsid w:val="00BB3AA7"/>
    <w:rsid w:val="00BB709D"/>
    <w:rsid w:val="00BB7415"/>
    <w:rsid w:val="00BC25E7"/>
    <w:rsid w:val="00BC2D64"/>
    <w:rsid w:val="00BC3104"/>
    <w:rsid w:val="00BC3AC3"/>
    <w:rsid w:val="00BC58A9"/>
    <w:rsid w:val="00BC6D44"/>
    <w:rsid w:val="00BC7ED5"/>
    <w:rsid w:val="00BD0AD2"/>
    <w:rsid w:val="00BD0C3A"/>
    <w:rsid w:val="00BD1346"/>
    <w:rsid w:val="00BD2269"/>
    <w:rsid w:val="00BD2D08"/>
    <w:rsid w:val="00BD2D4B"/>
    <w:rsid w:val="00BD3E4E"/>
    <w:rsid w:val="00BD489E"/>
    <w:rsid w:val="00BD54B2"/>
    <w:rsid w:val="00BD69F3"/>
    <w:rsid w:val="00BD7442"/>
    <w:rsid w:val="00BE1096"/>
    <w:rsid w:val="00BE3179"/>
    <w:rsid w:val="00BE40C4"/>
    <w:rsid w:val="00BE528E"/>
    <w:rsid w:val="00BE541D"/>
    <w:rsid w:val="00BE75B9"/>
    <w:rsid w:val="00BF02AE"/>
    <w:rsid w:val="00BF0E96"/>
    <w:rsid w:val="00BF1F25"/>
    <w:rsid w:val="00BF2EC9"/>
    <w:rsid w:val="00BF2FC5"/>
    <w:rsid w:val="00BF338A"/>
    <w:rsid w:val="00BF347B"/>
    <w:rsid w:val="00BF4AE2"/>
    <w:rsid w:val="00BF4B0A"/>
    <w:rsid w:val="00BF4DCD"/>
    <w:rsid w:val="00BF4F83"/>
    <w:rsid w:val="00BF6F7F"/>
    <w:rsid w:val="00BF7C10"/>
    <w:rsid w:val="00C0022B"/>
    <w:rsid w:val="00C00C2E"/>
    <w:rsid w:val="00C00F9E"/>
    <w:rsid w:val="00C02D21"/>
    <w:rsid w:val="00C03B1B"/>
    <w:rsid w:val="00C04C81"/>
    <w:rsid w:val="00C067A1"/>
    <w:rsid w:val="00C0789B"/>
    <w:rsid w:val="00C126C3"/>
    <w:rsid w:val="00C13343"/>
    <w:rsid w:val="00C1425B"/>
    <w:rsid w:val="00C14471"/>
    <w:rsid w:val="00C14915"/>
    <w:rsid w:val="00C15436"/>
    <w:rsid w:val="00C1595C"/>
    <w:rsid w:val="00C15B1C"/>
    <w:rsid w:val="00C16E51"/>
    <w:rsid w:val="00C20EAB"/>
    <w:rsid w:val="00C2174E"/>
    <w:rsid w:val="00C21B2D"/>
    <w:rsid w:val="00C21B7E"/>
    <w:rsid w:val="00C22E86"/>
    <w:rsid w:val="00C23CD3"/>
    <w:rsid w:val="00C23D0B"/>
    <w:rsid w:val="00C23E55"/>
    <w:rsid w:val="00C24914"/>
    <w:rsid w:val="00C25A53"/>
    <w:rsid w:val="00C25C03"/>
    <w:rsid w:val="00C26069"/>
    <w:rsid w:val="00C27F44"/>
    <w:rsid w:val="00C3148D"/>
    <w:rsid w:val="00C3164D"/>
    <w:rsid w:val="00C319F4"/>
    <w:rsid w:val="00C320DF"/>
    <w:rsid w:val="00C325EB"/>
    <w:rsid w:val="00C32767"/>
    <w:rsid w:val="00C34B00"/>
    <w:rsid w:val="00C369E9"/>
    <w:rsid w:val="00C44402"/>
    <w:rsid w:val="00C45618"/>
    <w:rsid w:val="00C45C9E"/>
    <w:rsid w:val="00C465CE"/>
    <w:rsid w:val="00C5299C"/>
    <w:rsid w:val="00C530A8"/>
    <w:rsid w:val="00C530AE"/>
    <w:rsid w:val="00C5340E"/>
    <w:rsid w:val="00C54CE8"/>
    <w:rsid w:val="00C552B4"/>
    <w:rsid w:val="00C60FDD"/>
    <w:rsid w:val="00C61C2C"/>
    <w:rsid w:val="00C62A77"/>
    <w:rsid w:val="00C63423"/>
    <w:rsid w:val="00C63B52"/>
    <w:rsid w:val="00C6652D"/>
    <w:rsid w:val="00C66858"/>
    <w:rsid w:val="00C67555"/>
    <w:rsid w:val="00C6782C"/>
    <w:rsid w:val="00C6785F"/>
    <w:rsid w:val="00C67F41"/>
    <w:rsid w:val="00C67FB6"/>
    <w:rsid w:val="00C71D0B"/>
    <w:rsid w:val="00C72694"/>
    <w:rsid w:val="00C72A0D"/>
    <w:rsid w:val="00C73730"/>
    <w:rsid w:val="00C74087"/>
    <w:rsid w:val="00C74808"/>
    <w:rsid w:val="00C74C6A"/>
    <w:rsid w:val="00C814F5"/>
    <w:rsid w:val="00C830C5"/>
    <w:rsid w:val="00C83A23"/>
    <w:rsid w:val="00C843EE"/>
    <w:rsid w:val="00C8497C"/>
    <w:rsid w:val="00C84ADF"/>
    <w:rsid w:val="00C85F84"/>
    <w:rsid w:val="00C872FC"/>
    <w:rsid w:val="00C911D5"/>
    <w:rsid w:val="00C92497"/>
    <w:rsid w:val="00C927B4"/>
    <w:rsid w:val="00C931E3"/>
    <w:rsid w:val="00C933F2"/>
    <w:rsid w:val="00C9382A"/>
    <w:rsid w:val="00C94167"/>
    <w:rsid w:val="00C9474F"/>
    <w:rsid w:val="00C96038"/>
    <w:rsid w:val="00C97770"/>
    <w:rsid w:val="00CA0AAA"/>
    <w:rsid w:val="00CA0E71"/>
    <w:rsid w:val="00CA1FA4"/>
    <w:rsid w:val="00CA2712"/>
    <w:rsid w:val="00CA27BE"/>
    <w:rsid w:val="00CA420A"/>
    <w:rsid w:val="00CA7164"/>
    <w:rsid w:val="00CA7F87"/>
    <w:rsid w:val="00CB04A2"/>
    <w:rsid w:val="00CB1B5C"/>
    <w:rsid w:val="00CB1E4E"/>
    <w:rsid w:val="00CB2207"/>
    <w:rsid w:val="00CB3BBD"/>
    <w:rsid w:val="00CB40E3"/>
    <w:rsid w:val="00CB4A54"/>
    <w:rsid w:val="00CB594E"/>
    <w:rsid w:val="00CC0FC6"/>
    <w:rsid w:val="00CC347B"/>
    <w:rsid w:val="00CC3A80"/>
    <w:rsid w:val="00CC3DDF"/>
    <w:rsid w:val="00CC4523"/>
    <w:rsid w:val="00CD1020"/>
    <w:rsid w:val="00CD2E5C"/>
    <w:rsid w:val="00CD329D"/>
    <w:rsid w:val="00CD3FBE"/>
    <w:rsid w:val="00CD523C"/>
    <w:rsid w:val="00CD59E8"/>
    <w:rsid w:val="00CD7364"/>
    <w:rsid w:val="00CD75E5"/>
    <w:rsid w:val="00CE1799"/>
    <w:rsid w:val="00CE3172"/>
    <w:rsid w:val="00CE57E6"/>
    <w:rsid w:val="00CE6AD2"/>
    <w:rsid w:val="00CF0A3F"/>
    <w:rsid w:val="00CF18D8"/>
    <w:rsid w:val="00CF1945"/>
    <w:rsid w:val="00CF25D8"/>
    <w:rsid w:val="00CF483E"/>
    <w:rsid w:val="00CF5B91"/>
    <w:rsid w:val="00CF6053"/>
    <w:rsid w:val="00CF74F9"/>
    <w:rsid w:val="00D0055D"/>
    <w:rsid w:val="00D00AFA"/>
    <w:rsid w:val="00D00F81"/>
    <w:rsid w:val="00D03C1B"/>
    <w:rsid w:val="00D04CC8"/>
    <w:rsid w:val="00D06C62"/>
    <w:rsid w:val="00D07FD1"/>
    <w:rsid w:val="00D1052F"/>
    <w:rsid w:val="00D11251"/>
    <w:rsid w:val="00D1452C"/>
    <w:rsid w:val="00D14B95"/>
    <w:rsid w:val="00D201AA"/>
    <w:rsid w:val="00D21922"/>
    <w:rsid w:val="00D21B63"/>
    <w:rsid w:val="00D23248"/>
    <w:rsid w:val="00D23274"/>
    <w:rsid w:val="00D23604"/>
    <w:rsid w:val="00D238E3"/>
    <w:rsid w:val="00D245E5"/>
    <w:rsid w:val="00D258B9"/>
    <w:rsid w:val="00D26434"/>
    <w:rsid w:val="00D271C0"/>
    <w:rsid w:val="00D2726F"/>
    <w:rsid w:val="00D272A8"/>
    <w:rsid w:val="00D27988"/>
    <w:rsid w:val="00D30552"/>
    <w:rsid w:val="00D319A2"/>
    <w:rsid w:val="00D3257E"/>
    <w:rsid w:val="00D32A07"/>
    <w:rsid w:val="00D35967"/>
    <w:rsid w:val="00D37754"/>
    <w:rsid w:val="00D3794A"/>
    <w:rsid w:val="00D407E7"/>
    <w:rsid w:val="00D409BB"/>
    <w:rsid w:val="00D40D8F"/>
    <w:rsid w:val="00D41656"/>
    <w:rsid w:val="00D4287D"/>
    <w:rsid w:val="00D4311B"/>
    <w:rsid w:val="00D4360B"/>
    <w:rsid w:val="00D45C4C"/>
    <w:rsid w:val="00D46059"/>
    <w:rsid w:val="00D46541"/>
    <w:rsid w:val="00D47473"/>
    <w:rsid w:val="00D50D36"/>
    <w:rsid w:val="00D52AD0"/>
    <w:rsid w:val="00D56FA6"/>
    <w:rsid w:val="00D57064"/>
    <w:rsid w:val="00D5777C"/>
    <w:rsid w:val="00D60047"/>
    <w:rsid w:val="00D622A3"/>
    <w:rsid w:val="00D650A0"/>
    <w:rsid w:val="00D651D9"/>
    <w:rsid w:val="00D651E8"/>
    <w:rsid w:val="00D6599C"/>
    <w:rsid w:val="00D65E68"/>
    <w:rsid w:val="00D66028"/>
    <w:rsid w:val="00D671EE"/>
    <w:rsid w:val="00D67ABB"/>
    <w:rsid w:val="00D708CC"/>
    <w:rsid w:val="00D70E91"/>
    <w:rsid w:val="00D72576"/>
    <w:rsid w:val="00D7345D"/>
    <w:rsid w:val="00D73A2C"/>
    <w:rsid w:val="00D7652E"/>
    <w:rsid w:val="00D76C7B"/>
    <w:rsid w:val="00D8035F"/>
    <w:rsid w:val="00D812BE"/>
    <w:rsid w:val="00D81BD1"/>
    <w:rsid w:val="00D8222B"/>
    <w:rsid w:val="00D83218"/>
    <w:rsid w:val="00D8339A"/>
    <w:rsid w:val="00D8419E"/>
    <w:rsid w:val="00D8425C"/>
    <w:rsid w:val="00D86450"/>
    <w:rsid w:val="00D86687"/>
    <w:rsid w:val="00D86718"/>
    <w:rsid w:val="00D9083E"/>
    <w:rsid w:val="00D90E2B"/>
    <w:rsid w:val="00D91BF6"/>
    <w:rsid w:val="00D92266"/>
    <w:rsid w:val="00D92A30"/>
    <w:rsid w:val="00D935E2"/>
    <w:rsid w:val="00D93E74"/>
    <w:rsid w:val="00D943EE"/>
    <w:rsid w:val="00D94429"/>
    <w:rsid w:val="00D977B2"/>
    <w:rsid w:val="00D97839"/>
    <w:rsid w:val="00DA0465"/>
    <w:rsid w:val="00DA1107"/>
    <w:rsid w:val="00DA1A87"/>
    <w:rsid w:val="00DA2D06"/>
    <w:rsid w:val="00DA494C"/>
    <w:rsid w:val="00DA5F30"/>
    <w:rsid w:val="00DA7600"/>
    <w:rsid w:val="00DB101F"/>
    <w:rsid w:val="00DB3EA8"/>
    <w:rsid w:val="00DB5183"/>
    <w:rsid w:val="00DB5896"/>
    <w:rsid w:val="00DB58F3"/>
    <w:rsid w:val="00DB64AC"/>
    <w:rsid w:val="00DB686E"/>
    <w:rsid w:val="00DB6A7D"/>
    <w:rsid w:val="00DB7612"/>
    <w:rsid w:val="00DB79D3"/>
    <w:rsid w:val="00DC00E5"/>
    <w:rsid w:val="00DC1767"/>
    <w:rsid w:val="00DC1919"/>
    <w:rsid w:val="00DC2A7B"/>
    <w:rsid w:val="00DC2B80"/>
    <w:rsid w:val="00DC2CE5"/>
    <w:rsid w:val="00DC2F4A"/>
    <w:rsid w:val="00DC454A"/>
    <w:rsid w:val="00DC460F"/>
    <w:rsid w:val="00DC5F9D"/>
    <w:rsid w:val="00DC7DD8"/>
    <w:rsid w:val="00DC7DFB"/>
    <w:rsid w:val="00DD0540"/>
    <w:rsid w:val="00DD2FBB"/>
    <w:rsid w:val="00DD3198"/>
    <w:rsid w:val="00DD34EE"/>
    <w:rsid w:val="00DD5E55"/>
    <w:rsid w:val="00DD634F"/>
    <w:rsid w:val="00DD6C00"/>
    <w:rsid w:val="00DD7227"/>
    <w:rsid w:val="00DE00D0"/>
    <w:rsid w:val="00DE180A"/>
    <w:rsid w:val="00DE321A"/>
    <w:rsid w:val="00DE3440"/>
    <w:rsid w:val="00DE3606"/>
    <w:rsid w:val="00DE3E86"/>
    <w:rsid w:val="00DE4BB1"/>
    <w:rsid w:val="00DE4C88"/>
    <w:rsid w:val="00DE649B"/>
    <w:rsid w:val="00DE771A"/>
    <w:rsid w:val="00DE7729"/>
    <w:rsid w:val="00DF06BE"/>
    <w:rsid w:val="00DF15B4"/>
    <w:rsid w:val="00DF18A3"/>
    <w:rsid w:val="00DF2E2B"/>
    <w:rsid w:val="00DF2E88"/>
    <w:rsid w:val="00DF3A80"/>
    <w:rsid w:val="00DF4F1E"/>
    <w:rsid w:val="00DF58C7"/>
    <w:rsid w:val="00DF59AA"/>
    <w:rsid w:val="00DF5FD0"/>
    <w:rsid w:val="00DF682D"/>
    <w:rsid w:val="00DF6AA4"/>
    <w:rsid w:val="00DF6D9D"/>
    <w:rsid w:val="00DF763E"/>
    <w:rsid w:val="00DF7FA4"/>
    <w:rsid w:val="00E00577"/>
    <w:rsid w:val="00E02A0E"/>
    <w:rsid w:val="00E02F2B"/>
    <w:rsid w:val="00E045C3"/>
    <w:rsid w:val="00E04A77"/>
    <w:rsid w:val="00E06090"/>
    <w:rsid w:val="00E0656F"/>
    <w:rsid w:val="00E06744"/>
    <w:rsid w:val="00E0730E"/>
    <w:rsid w:val="00E07658"/>
    <w:rsid w:val="00E07EEB"/>
    <w:rsid w:val="00E07F62"/>
    <w:rsid w:val="00E107EF"/>
    <w:rsid w:val="00E1158A"/>
    <w:rsid w:val="00E1181F"/>
    <w:rsid w:val="00E11D0E"/>
    <w:rsid w:val="00E12C7C"/>
    <w:rsid w:val="00E1403F"/>
    <w:rsid w:val="00E140CB"/>
    <w:rsid w:val="00E14A40"/>
    <w:rsid w:val="00E14A61"/>
    <w:rsid w:val="00E15C4D"/>
    <w:rsid w:val="00E163E4"/>
    <w:rsid w:val="00E17231"/>
    <w:rsid w:val="00E20491"/>
    <w:rsid w:val="00E224F4"/>
    <w:rsid w:val="00E23350"/>
    <w:rsid w:val="00E24083"/>
    <w:rsid w:val="00E2481A"/>
    <w:rsid w:val="00E2494C"/>
    <w:rsid w:val="00E251CF"/>
    <w:rsid w:val="00E25C59"/>
    <w:rsid w:val="00E26B6D"/>
    <w:rsid w:val="00E27B44"/>
    <w:rsid w:val="00E31B87"/>
    <w:rsid w:val="00E32D08"/>
    <w:rsid w:val="00E32FB2"/>
    <w:rsid w:val="00E333A9"/>
    <w:rsid w:val="00E339DA"/>
    <w:rsid w:val="00E34BB5"/>
    <w:rsid w:val="00E3534D"/>
    <w:rsid w:val="00E35559"/>
    <w:rsid w:val="00E355AC"/>
    <w:rsid w:val="00E355C6"/>
    <w:rsid w:val="00E36090"/>
    <w:rsid w:val="00E36848"/>
    <w:rsid w:val="00E37F89"/>
    <w:rsid w:val="00E414F4"/>
    <w:rsid w:val="00E417B8"/>
    <w:rsid w:val="00E4217A"/>
    <w:rsid w:val="00E4257A"/>
    <w:rsid w:val="00E42769"/>
    <w:rsid w:val="00E42D9B"/>
    <w:rsid w:val="00E441A0"/>
    <w:rsid w:val="00E4429C"/>
    <w:rsid w:val="00E45A78"/>
    <w:rsid w:val="00E46BB7"/>
    <w:rsid w:val="00E50667"/>
    <w:rsid w:val="00E53EC0"/>
    <w:rsid w:val="00E61CF9"/>
    <w:rsid w:val="00E6215B"/>
    <w:rsid w:val="00E63169"/>
    <w:rsid w:val="00E6452D"/>
    <w:rsid w:val="00E64CBC"/>
    <w:rsid w:val="00E653E8"/>
    <w:rsid w:val="00E6596A"/>
    <w:rsid w:val="00E67C86"/>
    <w:rsid w:val="00E7015D"/>
    <w:rsid w:val="00E703D7"/>
    <w:rsid w:val="00E7046D"/>
    <w:rsid w:val="00E7175D"/>
    <w:rsid w:val="00E719F3"/>
    <w:rsid w:val="00E744A5"/>
    <w:rsid w:val="00E76D18"/>
    <w:rsid w:val="00E816B4"/>
    <w:rsid w:val="00E81C56"/>
    <w:rsid w:val="00E82005"/>
    <w:rsid w:val="00E828FA"/>
    <w:rsid w:val="00E838A9"/>
    <w:rsid w:val="00E83B64"/>
    <w:rsid w:val="00E83EE8"/>
    <w:rsid w:val="00E845A6"/>
    <w:rsid w:val="00E84C16"/>
    <w:rsid w:val="00E91443"/>
    <w:rsid w:val="00E920ED"/>
    <w:rsid w:val="00E92FEC"/>
    <w:rsid w:val="00EA0728"/>
    <w:rsid w:val="00EA19A8"/>
    <w:rsid w:val="00EA1ADF"/>
    <w:rsid w:val="00EA322B"/>
    <w:rsid w:val="00EA3425"/>
    <w:rsid w:val="00EA3521"/>
    <w:rsid w:val="00EA3AE2"/>
    <w:rsid w:val="00EA40B2"/>
    <w:rsid w:val="00EA5057"/>
    <w:rsid w:val="00EA5317"/>
    <w:rsid w:val="00EA5A6C"/>
    <w:rsid w:val="00EA699D"/>
    <w:rsid w:val="00EA73B1"/>
    <w:rsid w:val="00EB1078"/>
    <w:rsid w:val="00EB1C2F"/>
    <w:rsid w:val="00EB23D3"/>
    <w:rsid w:val="00EB338B"/>
    <w:rsid w:val="00EB384B"/>
    <w:rsid w:val="00EB3CFA"/>
    <w:rsid w:val="00EB3DF2"/>
    <w:rsid w:val="00EB5005"/>
    <w:rsid w:val="00EB69AE"/>
    <w:rsid w:val="00EB7039"/>
    <w:rsid w:val="00EC0681"/>
    <w:rsid w:val="00EC14D3"/>
    <w:rsid w:val="00EC459E"/>
    <w:rsid w:val="00EC47C1"/>
    <w:rsid w:val="00EC4969"/>
    <w:rsid w:val="00EC58E6"/>
    <w:rsid w:val="00EC6618"/>
    <w:rsid w:val="00EC75F1"/>
    <w:rsid w:val="00EC7E28"/>
    <w:rsid w:val="00ED0FB1"/>
    <w:rsid w:val="00ED260E"/>
    <w:rsid w:val="00ED2ADA"/>
    <w:rsid w:val="00ED4271"/>
    <w:rsid w:val="00ED44A9"/>
    <w:rsid w:val="00ED45AC"/>
    <w:rsid w:val="00ED4986"/>
    <w:rsid w:val="00ED4BCB"/>
    <w:rsid w:val="00ED613A"/>
    <w:rsid w:val="00ED6C25"/>
    <w:rsid w:val="00ED6D7A"/>
    <w:rsid w:val="00ED7FCE"/>
    <w:rsid w:val="00EE17CE"/>
    <w:rsid w:val="00EE254E"/>
    <w:rsid w:val="00EE31DA"/>
    <w:rsid w:val="00EF1654"/>
    <w:rsid w:val="00EF16CC"/>
    <w:rsid w:val="00EF1B2C"/>
    <w:rsid w:val="00EF2C9B"/>
    <w:rsid w:val="00EF3801"/>
    <w:rsid w:val="00EF51FD"/>
    <w:rsid w:val="00EF52A5"/>
    <w:rsid w:val="00EF5E16"/>
    <w:rsid w:val="00EF5EAF"/>
    <w:rsid w:val="00EF6674"/>
    <w:rsid w:val="00EF6E55"/>
    <w:rsid w:val="00EF7018"/>
    <w:rsid w:val="00EF7C5C"/>
    <w:rsid w:val="00F01AE1"/>
    <w:rsid w:val="00F02247"/>
    <w:rsid w:val="00F02296"/>
    <w:rsid w:val="00F02FA6"/>
    <w:rsid w:val="00F032C7"/>
    <w:rsid w:val="00F078CA"/>
    <w:rsid w:val="00F07B84"/>
    <w:rsid w:val="00F07BE6"/>
    <w:rsid w:val="00F11282"/>
    <w:rsid w:val="00F13BF4"/>
    <w:rsid w:val="00F1740A"/>
    <w:rsid w:val="00F17BE2"/>
    <w:rsid w:val="00F22A3A"/>
    <w:rsid w:val="00F23F9A"/>
    <w:rsid w:val="00F247C7"/>
    <w:rsid w:val="00F27316"/>
    <w:rsid w:val="00F300AA"/>
    <w:rsid w:val="00F30295"/>
    <w:rsid w:val="00F3059A"/>
    <w:rsid w:val="00F3245D"/>
    <w:rsid w:val="00F326D7"/>
    <w:rsid w:val="00F328C3"/>
    <w:rsid w:val="00F3355B"/>
    <w:rsid w:val="00F33836"/>
    <w:rsid w:val="00F34EC8"/>
    <w:rsid w:val="00F35070"/>
    <w:rsid w:val="00F35951"/>
    <w:rsid w:val="00F35D7D"/>
    <w:rsid w:val="00F35E4F"/>
    <w:rsid w:val="00F37D09"/>
    <w:rsid w:val="00F4264D"/>
    <w:rsid w:val="00F429B0"/>
    <w:rsid w:val="00F43962"/>
    <w:rsid w:val="00F4406E"/>
    <w:rsid w:val="00F45317"/>
    <w:rsid w:val="00F46589"/>
    <w:rsid w:val="00F5020C"/>
    <w:rsid w:val="00F505E4"/>
    <w:rsid w:val="00F50A4D"/>
    <w:rsid w:val="00F50D9A"/>
    <w:rsid w:val="00F51111"/>
    <w:rsid w:val="00F52584"/>
    <w:rsid w:val="00F549E5"/>
    <w:rsid w:val="00F54F64"/>
    <w:rsid w:val="00F55916"/>
    <w:rsid w:val="00F55C47"/>
    <w:rsid w:val="00F55DB5"/>
    <w:rsid w:val="00F56025"/>
    <w:rsid w:val="00F56CC2"/>
    <w:rsid w:val="00F56F74"/>
    <w:rsid w:val="00F60225"/>
    <w:rsid w:val="00F60BE2"/>
    <w:rsid w:val="00F6153F"/>
    <w:rsid w:val="00F61769"/>
    <w:rsid w:val="00F61C21"/>
    <w:rsid w:val="00F64829"/>
    <w:rsid w:val="00F64D43"/>
    <w:rsid w:val="00F70857"/>
    <w:rsid w:val="00F718E5"/>
    <w:rsid w:val="00F7338D"/>
    <w:rsid w:val="00F75AEC"/>
    <w:rsid w:val="00F76D1F"/>
    <w:rsid w:val="00F76F2C"/>
    <w:rsid w:val="00F77D7A"/>
    <w:rsid w:val="00F81465"/>
    <w:rsid w:val="00F81E3D"/>
    <w:rsid w:val="00F820CA"/>
    <w:rsid w:val="00F824E7"/>
    <w:rsid w:val="00F82B44"/>
    <w:rsid w:val="00F82ECE"/>
    <w:rsid w:val="00F82FA6"/>
    <w:rsid w:val="00F83438"/>
    <w:rsid w:val="00F83835"/>
    <w:rsid w:val="00F9025E"/>
    <w:rsid w:val="00F905E1"/>
    <w:rsid w:val="00F90C70"/>
    <w:rsid w:val="00F916E2"/>
    <w:rsid w:val="00F91CAC"/>
    <w:rsid w:val="00F95844"/>
    <w:rsid w:val="00F9668A"/>
    <w:rsid w:val="00FA048A"/>
    <w:rsid w:val="00FA2AAD"/>
    <w:rsid w:val="00FA4958"/>
    <w:rsid w:val="00FA4A84"/>
    <w:rsid w:val="00FA50D4"/>
    <w:rsid w:val="00FA5B24"/>
    <w:rsid w:val="00FA670A"/>
    <w:rsid w:val="00FB1197"/>
    <w:rsid w:val="00FB19C1"/>
    <w:rsid w:val="00FB1A1F"/>
    <w:rsid w:val="00FB1E6C"/>
    <w:rsid w:val="00FB31CC"/>
    <w:rsid w:val="00FB348B"/>
    <w:rsid w:val="00FB4970"/>
    <w:rsid w:val="00FB58A8"/>
    <w:rsid w:val="00FB7925"/>
    <w:rsid w:val="00FC157C"/>
    <w:rsid w:val="00FC1E48"/>
    <w:rsid w:val="00FC1E77"/>
    <w:rsid w:val="00FC2CD6"/>
    <w:rsid w:val="00FC314B"/>
    <w:rsid w:val="00FC4084"/>
    <w:rsid w:val="00FC6605"/>
    <w:rsid w:val="00FC6D4C"/>
    <w:rsid w:val="00FD0111"/>
    <w:rsid w:val="00FD1F98"/>
    <w:rsid w:val="00FD71CA"/>
    <w:rsid w:val="00FD7C16"/>
    <w:rsid w:val="00FE0482"/>
    <w:rsid w:val="00FE1E57"/>
    <w:rsid w:val="00FE1EC9"/>
    <w:rsid w:val="00FE3A09"/>
    <w:rsid w:val="00FE3A37"/>
    <w:rsid w:val="00FE4AD4"/>
    <w:rsid w:val="00FE5D33"/>
    <w:rsid w:val="00FE6FE6"/>
    <w:rsid w:val="00FE7916"/>
    <w:rsid w:val="00FE7BEE"/>
    <w:rsid w:val="00FE7CD6"/>
    <w:rsid w:val="00FF0264"/>
    <w:rsid w:val="00FF0379"/>
    <w:rsid w:val="00FF03C4"/>
    <w:rsid w:val="00FF1B48"/>
    <w:rsid w:val="00FF2D3E"/>
    <w:rsid w:val="00FF4081"/>
    <w:rsid w:val="00FF48A6"/>
    <w:rsid w:val="00FF5613"/>
    <w:rsid w:val="00FF5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25B19F-18F2-429D-96CA-7EB2CE4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5E4F"/>
    <w:pPr>
      <w:spacing w:after="0" w:line="276" w:lineRule="auto"/>
    </w:pPr>
    <w:rPr>
      <w:rFonts w:ascii="Arial" w:eastAsia="Arial" w:hAnsi="Arial" w:cs="Arial"/>
      <w:lang w:val="hr" w:eastAsia="hr-HR"/>
    </w:rPr>
  </w:style>
  <w:style w:type="paragraph" w:styleId="Heading1">
    <w:name w:val="heading 1"/>
    <w:basedOn w:val="Normal"/>
    <w:next w:val="Normal"/>
    <w:link w:val="Heading1Char"/>
    <w:uiPriority w:val="9"/>
    <w:qFormat/>
    <w:rsid w:val="00592960"/>
    <w:pPr>
      <w:keepNext/>
      <w:keepLines/>
      <w:spacing w:before="240"/>
      <w:jc w:val="center"/>
      <w:outlineLvl w:val="0"/>
    </w:pPr>
    <w:rPr>
      <w:rFonts w:ascii="Times New Roman" w:eastAsiaTheme="majorEastAsia" w:hAnsi="Times New Roman" w:cstheme="majorBidi"/>
      <w:b/>
      <w:color w:val="4472C4" w:themeColor="accent5"/>
      <w:sz w:val="40"/>
      <w:szCs w:val="32"/>
      <w:u w:val="single"/>
    </w:rPr>
  </w:style>
  <w:style w:type="paragraph" w:styleId="Heading2">
    <w:name w:val="heading 2"/>
    <w:basedOn w:val="Normal"/>
    <w:next w:val="Normal"/>
    <w:link w:val="Heading2Char"/>
    <w:rsid w:val="00C15436"/>
    <w:pPr>
      <w:keepNext/>
      <w:keepLines/>
      <w:spacing w:before="360" w:after="120"/>
      <w:outlineLvl w:val="1"/>
    </w:pPr>
    <w:rPr>
      <w:sz w:val="32"/>
      <w:szCs w:val="32"/>
    </w:rPr>
  </w:style>
  <w:style w:type="paragraph" w:styleId="Heading3">
    <w:name w:val="heading 3"/>
    <w:basedOn w:val="Normal"/>
    <w:next w:val="Normal"/>
    <w:link w:val="Heading3Char"/>
    <w:rsid w:val="00C15436"/>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5436"/>
    <w:rPr>
      <w:rFonts w:ascii="Arial" w:eastAsia="Arial" w:hAnsi="Arial" w:cs="Arial"/>
      <w:sz w:val="32"/>
      <w:szCs w:val="32"/>
      <w:lang w:val="hr" w:eastAsia="hr-HR"/>
    </w:rPr>
  </w:style>
  <w:style w:type="character" w:customStyle="1" w:styleId="Heading3Char">
    <w:name w:val="Heading 3 Char"/>
    <w:basedOn w:val="DefaultParagraphFont"/>
    <w:link w:val="Heading3"/>
    <w:rsid w:val="00C15436"/>
    <w:rPr>
      <w:rFonts w:ascii="Arial" w:eastAsia="Arial" w:hAnsi="Arial" w:cs="Arial"/>
      <w:color w:val="434343"/>
      <w:sz w:val="28"/>
      <w:szCs w:val="28"/>
      <w:lang w:val="hr" w:eastAsia="hr-HR"/>
    </w:rPr>
  </w:style>
  <w:style w:type="paragraph" w:styleId="NormalWeb">
    <w:name w:val="Normal (Web)"/>
    <w:basedOn w:val="Normal"/>
    <w:uiPriority w:val="99"/>
    <w:unhideWhenUsed/>
    <w:rsid w:val="00C15436"/>
    <w:pPr>
      <w:spacing w:before="100" w:beforeAutospacing="1" w:after="100" w:afterAutospacing="1" w:line="240" w:lineRule="auto"/>
    </w:pPr>
    <w:rPr>
      <w:rFonts w:ascii="Times New Roman" w:eastAsia="Times New Roman" w:hAnsi="Times New Roman" w:cs="Times New Roman"/>
      <w:sz w:val="24"/>
      <w:szCs w:val="24"/>
      <w:lang w:val="hr-HR" w:eastAsia="en-US"/>
    </w:rPr>
  </w:style>
  <w:style w:type="paragraph" w:customStyle="1" w:styleId="Body">
    <w:name w:val="Body"/>
    <w:rsid w:val="00E140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hr-HR"/>
      <w14:textOutline w14:w="0" w14:cap="flat" w14:cmpd="sng" w14:algn="ctr">
        <w14:noFill/>
        <w14:prstDash w14:val="solid"/>
        <w14:bevel/>
      </w14:textOutline>
    </w:rPr>
  </w:style>
  <w:style w:type="paragraph" w:customStyle="1" w:styleId="Corpo">
    <w:name w:val="Corpo"/>
    <w:rsid w:val="00E140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hr-HR"/>
      <w14:textOutline w14:w="0" w14:cap="flat" w14:cmpd="sng" w14:algn="ctr">
        <w14:noFill/>
        <w14:prstDash w14:val="solid"/>
        <w14:bevel/>
      </w14:textOutline>
    </w:rPr>
  </w:style>
  <w:style w:type="paragraph" w:styleId="ListParagraph">
    <w:name w:val="List Paragraph"/>
    <w:basedOn w:val="Normal"/>
    <w:uiPriority w:val="34"/>
    <w:qFormat/>
    <w:rsid w:val="00FF5613"/>
    <w:pPr>
      <w:ind w:left="720"/>
      <w:contextualSpacing/>
    </w:pPr>
  </w:style>
  <w:style w:type="table" w:styleId="TableGrid">
    <w:name w:val="Table Grid"/>
    <w:basedOn w:val="TableNormal"/>
    <w:uiPriority w:val="39"/>
    <w:rsid w:val="0066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FA4"/>
    <w:pPr>
      <w:tabs>
        <w:tab w:val="center" w:pos="4536"/>
        <w:tab w:val="right" w:pos="9072"/>
      </w:tabs>
      <w:spacing w:line="240" w:lineRule="auto"/>
    </w:pPr>
  </w:style>
  <w:style w:type="character" w:customStyle="1" w:styleId="HeaderChar">
    <w:name w:val="Header Char"/>
    <w:basedOn w:val="DefaultParagraphFont"/>
    <w:link w:val="Header"/>
    <w:uiPriority w:val="99"/>
    <w:rsid w:val="00CA1FA4"/>
    <w:rPr>
      <w:rFonts w:ascii="Arial" w:eastAsia="Arial" w:hAnsi="Arial" w:cs="Arial"/>
      <w:lang w:val="hr" w:eastAsia="hr-HR"/>
    </w:rPr>
  </w:style>
  <w:style w:type="paragraph" w:styleId="Footer">
    <w:name w:val="footer"/>
    <w:basedOn w:val="Normal"/>
    <w:link w:val="FooterChar"/>
    <w:uiPriority w:val="99"/>
    <w:unhideWhenUsed/>
    <w:rsid w:val="00CA1FA4"/>
    <w:pPr>
      <w:tabs>
        <w:tab w:val="center" w:pos="4536"/>
        <w:tab w:val="right" w:pos="9072"/>
      </w:tabs>
      <w:spacing w:line="240" w:lineRule="auto"/>
    </w:pPr>
  </w:style>
  <w:style w:type="character" w:customStyle="1" w:styleId="FooterChar">
    <w:name w:val="Footer Char"/>
    <w:basedOn w:val="DefaultParagraphFont"/>
    <w:link w:val="Footer"/>
    <w:uiPriority w:val="99"/>
    <w:rsid w:val="00CA1FA4"/>
    <w:rPr>
      <w:rFonts w:ascii="Arial" w:eastAsia="Arial" w:hAnsi="Arial" w:cs="Arial"/>
      <w:lang w:val="hr" w:eastAsia="hr-HR"/>
    </w:rPr>
  </w:style>
  <w:style w:type="character" w:styleId="CommentReference">
    <w:name w:val="annotation reference"/>
    <w:basedOn w:val="DefaultParagraphFont"/>
    <w:uiPriority w:val="99"/>
    <w:semiHidden/>
    <w:unhideWhenUsed/>
    <w:rsid w:val="00B60C9B"/>
    <w:rPr>
      <w:sz w:val="16"/>
      <w:szCs w:val="16"/>
    </w:rPr>
  </w:style>
  <w:style w:type="paragraph" w:styleId="CommentText">
    <w:name w:val="annotation text"/>
    <w:basedOn w:val="Normal"/>
    <w:link w:val="CommentTextChar"/>
    <w:uiPriority w:val="99"/>
    <w:unhideWhenUsed/>
    <w:rsid w:val="00B60C9B"/>
    <w:pPr>
      <w:spacing w:line="240" w:lineRule="auto"/>
    </w:pPr>
    <w:rPr>
      <w:sz w:val="20"/>
      <w:szCs w:val="20"/>
    </w:rPr>
  </w:style>
  <w:style w:type="character" w:customStyle="1" w:styleId="CommentTextChar">
    <w:name w:val="Comment Text Char"/>
    <w:basedOn w:val="DefaultParagraphFont"/>
    <w:link w:val="CommentText"/>
    <w:uiPriority w:val="99"/>
    <w:rsid w:val="00B60C9B"/>
    <w:rPr>
      <w:rFonts w:ascii="Arial" w:eastAsia="Arial" w:hAnsi="Arial" w:cs="Arial"/>
      <w:sz w:val="20"/>
      <w:szCs w:val="20"/>
      <w:lang w:val="hr" w:eastAsia="hr-HR"/>
    </w:rPr>
  </w:style>
  <w:style w:type="paragraph" w:styleId="CommentSubject">
    <w:name w:val="annotation subject"/>
    <w:basedOn w:val="CommentText"/>
    <w:next w:val="CommentText"/>
    <w:link w:val="CommentSubjectChar"/>
    <w:uiPriority w:val="99"/>
    <w:semiHidden/>
    <w:unhideWhenUsed/>
    <w:rsid w:val="00B60C9B"/>
    <w:rPr>
      <w:b/>
      <w:bCs/>
    </w:rPr>
  </w:style>
  <w:style w:type="character" w:customStyle="1" w:styleId="CommentSubjectChar">
    <w:name w:val="Comment Subject Char"/>
    <w:basedOn w:val="CommentTextChar"/>
    <w:link w:val="CommentSubject"/>
    <w:uiPriority w:val="99"/>
    <w:semiHidden/>
    <w:rsid w:val="00B60C9B"/>
    <w:rPr>
      <w:rFonts w:ascii="Arial" w:eastAsia="Arial" w:hAnsi="Arial" w:cs="Arial"/>
      <w:b/>
      <w:bCs/>
      <w:sz w:val="20"/>
      <w:szCs w:val="20"/>
      <w:lang w:val="hr" w:eastAsia="hr-HR"/>
    </w:rPr>
  </w:style>
  <w:style w:type="paragraph" w:styleId="BalloonText">
    <w:name w:val="Balloon Text"/>
    <w:basedOn w:val="Normal"/>
    <w:link w:val="BalloonTextChar"/>
    <w:uiPriority w:val="99"/>
    <w:semiHidden/>
    <w:unhideWhenUsed/>
    <w:rsid w:val="00F82F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A6"/>
    <w:rPr>
      <w:rFonts w:ascii="Segoe UI" w:eastAsia="Arial" w:hAnsi="Segoe UI" w:cs="Segoe UI"/>
      <w:sz w:val="18"/>
      <w:szCs w:val="18"/>
      <w:lang w:val="hr" w:eastAsia="hr-HR"/>
    </w:rPr>
  </w:style>
  <w:style w:type="paragraph" w:customStyle="1" w:styleId="box472795">
    <w:name w:val="box_472795"/>
    <w:basedOn w:val="Normal"/>
    <w:rsid w:val="00FF0379"/>
    <w:pPr>
      <w:spacing w:before="100" w:beforeAutospacing="1" w:after="100" w:afterAutospacing="1" w:line="240" w:lineRule="auto"/>
    </w:pPr>
    <w:rPr>
      <w:rFonts w:ascii="Times New Roman" w:eastAsia="Times New Roman" w:hAnsi="Times New Roman" w:cs="Times New Roman"/>
      <w:sz w:val="24"/>
      <w:szCs w:val="24"/>
      <w:lang w:val="hr-HR"/>
    </w:rPr>
  </w:style>
  <w:style w:type="paragraph" w:styleId="Revision">
    <w:name w:val="Revision"/>
    <w:hidden/>
    <w:uiPriority w:val="99"/>
    <w:semiHidden/>
    <w:rsid w:val="002310F3"/>
    <w:pPr>
      <w:spacing w:after="0" w:line="240" w:lineRule="auto"/>
    </w:pPr>
    <w:rPr>
      <w:rFonts w:ascii="Arial" w:eastAsia="Arial" w:hAnsi="Arial" w:cs="Arial"/>
      <w:lang w:val="hr" w:eastAsia="hr-HR"/>
    </w:rPr>
  </w:style>
  <w:style w:type="paragraph" w:styleId="NoSpacing">
    <w:name w:val="No Spacing"/>
    <w:uiPriority w:val="1"/>
    <w:qFormat/>
    <w:rsid w:val="00EA1ADF"/>
    <w:pPr>
      <w:spacing w:after="0" w:line="240" w:lineRule="auto"/>
    </w:pPr>
    <w:rPr>
      <w:rFonts w:ascii="Times New Roman" w:eastAsia="Arial" w:hAnsi="Times New Roman" w:cs="Arial"/>
      <w:lang w:val="hr" w:eastAsia="hr-HR"/>
    </w:rPr>
  </w:style>
  <w:style w:type="paragraph" w:customStyle="1" w:styleId="pf0">
    <w:name w:val="pf0"/>
    <w:basedOn w:val="Normal"/>
    <w:rsid w:val="007F4D02"/>
    <w:pPr>
      <w:spacing w:before="100" w:beforeAutospacing="1" w:after="100" w:afterAutospacing="1" w:line="240" w:lineRule="auto"/>
    </w:pPr>
    <w:rPr>
      <w:rFonts w:ascii="Times New Roman" w:eastAsia="Times New Roman" w:hAnsi="Times New Roman" w:cs="Times New Roman"/>
      <w:sz w:val="24"/>
      <w:szCs w:val="24"/>
      <w:lang w:val="hr-HR"/>
    </w:rPr>
  </w:style>
  <w:style w:type="character" w:customStyle="1" w:styleId="cf01">
    <w:name w:val="cf01"/>
    <w:basedOn w:val="DefaultParagraphFont"/>
    <w:rsid w:val="007F4D02"/>
    <w:rPr>
      <w:rFonts w:ascii="Segoe UI" w:hAnsi="Segoe UI" w:cs="Segoe UI" w:hint="default"/>
      <w:sz w:val="18"/>
      <w:szCs w:val="18"/>
    </w:rPr>
  </w:style>
  <w:style w:type="character" w:customStyle="1" w:styleId="Heading1Char">
    <w:name w:val="Heading 1 Char"/>
    <w:basedOn w:val="DefaultParagraphFont"/>
    <w:link w:val="Heading1"/>
    <w:uiPriority w:val="9"/>
    <w:rsid w:val="00592960"/>
    <w:rPr>
      <w:rFonts w:ascii="Times New Roman" w:eastAsiaTheme="majorEastAsia" w:hAnsi="Times New Roman" w:cstheme="majorBidi"/>
      <w:b/>
      <w:color w:val="4472C4" w:themeColor="accent5"/>
      <w:sz w:val="40"/>
      <w:szCs w:val="32"/>
      <w:u w:val="single"/>
      <w:lang w:val="hr" w:eastAsia="hr-HR"/>
    </w:rPr>
  </w:style>
  <w:style w:type="paragraph" w:styleId="TOCHeading">
    <w:name w:val="TOC Heading"/>
    <w:basedOn w:val="Heading1"/>
    <w:next w:val="Normal"/>
    <w:uiPriority w:val="39"/>
    <w:unhideWhenUsed/>
    <w:qFormat/>
    <w:rsid w:val="00122E30"/>
    <w:pPr>
      <w:spacing w:line="259" w:lineRule="auto"/>
      <w:jc w:val="left"/>
      <w:outlineLvl w:val="9"/>
    </w:pPr>
    <w:rPr>
      <w:rFonts w:asciiTheme="majorHAnsi" w:hAnsiTheme="majorHAnsi"/>
      <w:b w:val="0"/>
      <w:color w:val="2E74B5" w:themeColor="accent1" w:themeShade="BF"/>
      <w:sz w:val="32"/>
      <w:u w:val="none"/>
      <w:lang w:val="en-US" w:eastAsia="en-US"/>
    </w:rPr>
  </w:style>
  <w:style w:type="paragraph" w:styleId="TOC1">
    <w:name w:val="toc 1"/>
    <w:basedOn w:val="Normal"/>
    <w:next w:val="Normal"/>
    <w:autoRedefine/>
    <w:uiPriority w:val="39"/>
    <w:unhideWhenUsed/>
    <w:rsid w:val="005C0E85"/>
    <w:pPr>
      <w:tabs>
        <w:tab w:val="left" w:pos="709"/>
        <w:tab w:val="right" w:leader="dot" w:pos="9061"/>
      </w:tabs>
      <w:spacing w:after="100"/>
      <w:ind w:left="709" w:hanging="709"/>
    </w:pPr>
    <w:rPr>
      <w:rFonts w:ascii="Times New Roman" w:eastAsia="Times New Roman" w:hAnsi="Times New Roman" w:cs="Times New Roman"/>
      <w:noProof/>
      <w:sz w:val="24"/>
      <w:szCs w:val="24"/>
      <w:lang w:val="hr-HR" w:eastAsia="en-US"/>
    </w:rPr>
  </w:style>
  <w:style w:type="character" w:styleId="Hyperlink">
    <w:name w:val="Hyperlink"/>
    <w:basedOn w:val="DefaultParagraphFont"/>
    <w:uiPriority w:val="99"/>
    <w:unhideWhenUsed/>
    <w:rsid w:val="00122E30"/>
    <w:rPr>
      <w:color w:val="0563C1" w:themeColor="hyperlink"/>
      <w:u w:val="single"/>
    </w:rPr>
  </w:style>
  <w:style w:type="character" w:styleId="FollowedHyperlink">
    <w:name w:val="FollowedHyperlink"/>
    <w:basedOn w:val="DefaultParagraphFont"/>
    <w:uiPriority w:val="99"/>
    <w:semiHidden/>
    <w:unhideWhenUsed/>
    <w:rsid w:val="00A0596A"/>
    <w:rPr>
      <w:color w:val="954F72" w:themeColor="followedHyperlink"/>
      <w:u w:val="single"/>
    </w:rPr>
  </w:style>
  <w:style w:type="table" w:customStyle="1" w:styleId="GridTable2-Accent11">
    <w:name w:val="Grid Table 2 - Accent 11"/>
    <w:basedOn w:val="TableNormal"/>
    <w:next w:val="GridTable2-Accent1"/>
    <w:uiPriority w:val="47"/>
    <w:rsid w:val="006C44D3"/>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1">
    <w:name w:val="Grid Table 2 Accent 1"/>
    <w:basedOn w:val="TableNormal"/>
    <w:uiPriority w:val="47"/>
    <w:rsid w:val="006C44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4359">
      <w:bodyDiv w:val="1"/>
      <w:marLeft w:val="0"/>
      <w:marRight w:val="0"/>
      <w:marTop w:val="0"/>
      <w:marBottom w:val="0"/>
      <w:divBdr>
        <w:top w:val="none" w:sz="0" w:space="0" w:color="auto"/>
        <w:left w:val="none" w:sz="0" w:space="0" w:color="auto"/>
        <w:bottom w:val="none" w:sz="0" w:space="0" w:color="auto"/>
        <w:right w:val="none" w:sz="0" w:space="0" w:color="auto"/>
      </w:divBdr>
      <w:divsChild>
        <w:div w:id="1578785778">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136148120">
              <w:marLeft w:val="0"/>
              <w:marRight w:val="0"/>
              <w:marTop w:val="0"/>
              <w:marBottom w:val="0"/>
              <w:divBdr>
                <w:top w:val="none" w:sz="0" w:space="0" w:color="auto"/>
                <w:left w:val="none" w:sz="0" w:space="0" w:color="auto"/>
                <w:bottom w:val="none" w:sz="0" w:space="0" w:color="auto"/>
                <w:right w:val="none" w:sz="0" w:space="0" w:color="auto"/>
              </w:divBdr>
              <w:divsChild>
                <w:div w:id="225148301">
                  <w:marLeft w:val="0"/>
                  <w:marRight w:val="0"/>
                  <w:marTop w:val="0"/>
                  <w:marBottom w:val="0"/>
                  <w:divBdr>
                    <w:top w:val="none" w:sz="0" w:space="0" w:color="auto"/>
                    <w:left w:val="none" w:sz="0" w:space="0" w:color="auto"/>
                    <w:bottom w:val="none" w:sz="0" w:space="0" w:color="auto"/>
                    <w:right w:val="none" w:sz="0" w:space="0" w:color="auto"/>
                  </w:divBdr>
                  <w:divsChild>
                    <w:div w:id="1607344141">
                      <w:marLeft w:val="0"/>
                      <w:marRight w:val="0"/>
                      <w:marTop w:val="0"/>
                      <w:marBottom w:val="0"/>
                      <w:divBdr>
                        <w:top w:val="none" w:sz="0" w:space="0" w:color="auto"/>
                        <w:left w:val="none" w:sz="0" w:space="0" w:color="auto"/>
                        <w:bottom w:val="none" w:sz="0" w:space="0" w:color="auto"/>
                        <w:right w:val="none" w:sz="0" w:space="0" w:color="auto"/>
                      </w:divBdr>
                    </w:div>
                    <w:div w:id="3682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2309">
      <w:bodyDiv w:val="1"/>
      <w:marLeft w:val="0"/>
      <w:marRight w:val="0"/>
      <w:marTop w:val="0"/>
      <w:marBottom w:val="0"/>
      <w:divBdr>
        <w:top w:val="none" w:sz="0" w:space="0" w:color="auto"/>
        <w:left w:val="none" w:sz="0" w:space="0" w:color="auto"/>
        <w:bottom w:val="none" w:sz="0" w:space="0" w:color="auto"/>
        <w:right w:val="none" w:sz="0" w:space="0" w:color="auto"/>
      </w:divBdr>
    </w:div>
    <w:div w:id="197743957">
      <w:bodyDiv w:val="1"/>
      <w:marLeft w:val="0"/>
      <w:marRight w:val="0"/>
      <w:marTop w:val="0"/>
      <w:marBottom w:val="0"/>
      <w:divBdr>
        <w:top w:val="none" w:sz="0" w:space="0" w:color="auto"/>
        <w:left w:val="none" w:sz="0" w:space="0" w:color="auto"/>
        <w:bottom w:val="none" w:sz="0" w:space="0" w:color="auto"/>
        <w:right w:val="none" w:sz="0" w:space="0" w:color="auto"/>
      </w:divBdr>
    </w:div>
    <w:div w:id="227424693">
      <w:bodyDiv w:val="1"/>
      <w:marLeft w:val="0"/>
      <w:marRight w:val="0"/>
      <w:marTop w:val="0"/>
      <w:marBottom w:val="0"/>
      <w:divBdr>
        <w:top w:val="none" w:sz="0" w:space="0" w:color="auto"/>
        <w:left w:val="none" w:sz="0" w:space="0" w:color="auto"/>
        <w:bottom w:val="none" w:sz="0" w:space="0" w:color="auto"/>
        <w:right w:val="none" w:sz="0" w:space="0" w:color="auto"/>
      </w:divBdr>
    </w:div>
    <w:div w:id="260452148">
      <w:bodyDiv w:val="1"/>
      <w:marLeft w:val="0"/>
      <w:marRight w:val="0"/>
      <w:marTop w:val="0"/>
      <w:marBottom w:val="0"/>
      <w:divBdr>
        <w:top w:val="none" w:sz="0" w:space="0" w:color="auto"/>
        <w:left w:val="none" w:sz="0" w:space="0" w:color="auto"/>
        <w:bottom w:val="none" w:sz="0" w:space="0" w:color="auto"/>
        <w:right w:val="none" w:sz="0" w:space="0" w:color="auto"/>
      </w:divBdr>
      <w:divsChild>
        <w:div w:id="1604453894">
          <w:blockQuote w:val="1"/>
          <w:marLeft w:val="0"/>
          <w:marRight w:val="0"/>
          <w:marTop w:val="0"/>
          <w:marBottom w:val="0"/>
          <w:divBdr>
            <w:top w:val="none" w:sz="0" w:space="0" w:color="auto"/>
            <w:left w:val="single" w:sz="12" w:space="9" w:color="5856D6"/>
            <w:bottom w:val="none" w:sz="0" w:space="0" w:color="auto"/>
            <w:right w:val="none" w:sz="0" w:space="0" w:color="auto"/>
          </w:divBdr>
          <w:divsChild>
            <w:div w:id="484933076">
              <w:marLeft w:val="0"/>
              <w:marRight w:val="0"/>
              <w:marTop w:val="0"/>
              <w:marBottom w:val="0"/>
              <w:divBdr>
                <w:top w:val="none" w:sz="0" w:space="0" w:color="auto"/>
                <w:left w:val="none" w:sz="0" w:space="0" w:color="auto"/>
                <w:bottom w:val="none" w:sz="0" w:space="0" w:color="auto"/>
                <w:right w:val="none" w:sz="0" w:space="0" w:color="auto"/>
              </w:divBdr>
              <w:divsChild>
                <w:div w:id="1091779519">
                  <w:marLeft w:val="0"/>
                  <w:marRight w:val="0"/>
                  <w:marTop w:val="0"/>
                  <w:marBottom w:val="0"/>
                  <w:divBdr>
                    <w:top w:val="none" w:sz="0" w:space="0" w:color="auto"/>
                    <w:left w:val="none" w:sz="0" w:space="0" w:color="auto"/>
                    <w:bottom w:val="none" w:sz="0" w:space="0" w:color="auto"/>
                    <w:right w:val="none" w:sz="0" w:space="0" w:color="auto"/>
                  </w:divBdr>
                  <w:divsChild>
                    <w:div w:id="1679190836">
                      <w:marLeft w:val="0"/>
                      <w:marRight w:val="0"/>
                      <w:marTop w:val="0"/>
                      <w:marBottom w:val="0"/>
                      <w:divBdr>
                        <w:top w:val="none" w:sz="0" w:space="0" w:color="auto"/>
                        <w:left w:val="none" w:sz="0" w:space="0" w:color="auto"/>
                        <w:bottom w:val="none" w:sz="0" w:space="0" w:color="auto"/>
                        <w:right w:val="none" w:sz="0" w:space="0" w:color="auto"/>
                      </w:divBdr>
                      <w:divsChild>
                        <w:div w:id="1042560503">
                          <w:marLeft w:val="0"/>
                          <w:marRight w:val="0"/>
                          <w:marTop w:val="0"/>
                          <w:marBottom w:val="0"/>
                          <w:divBdr>
                            <w:top w:val="none" w:sz="0" w:space="0" w:color="auto"/>
                            <w:left w:val="none" w:sz="0" w:space="0" w:color="auto"/>
                            <w:bottom w:val="none" w:sz="0" w:space="0" w:color="auto"/>
                            <w:right w:val="none" w:sz="0" w:space="0" w:color="auto"/>
                          </w:divBdr>
                          <w:divsChild>
                            <w:div w:id="155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808052">
      <w:bodyDiv w:val="1"/>
      <w:marLeft w:val="0"/>
      <w:marRight w:val="0"/>
      <w:marTop w:val="0"/>
      <w:marBottom w:val="0"/>
      <w:divBdr>
        <w:top w:val="none" w:sz="0" w:space="0" w:color="auto"/>
        <w:left w:val="none" w:sz="0" w:space="0" w:color="auto"/>
        <w:bottom w:val="none" w:sz="0" w:space="0" w:color="auto"/>
        <w:right w:val="none" w:sz="0" w:space="0" w:color="auto"/>
      </w:divBdr>
      <w:divsChild>
        <w:div w:id="911619950">
          <w:blockQuote w:val="1"/>
          <w:marLeft w:val="0"/>
          <w:marRight w:val="0"/>
          <w:marTop w:val="0"/>
          <w:marBottom w:val="0"/>
          <w:divBdr>
            <w:top w:val="none" w:sz="0" w:space="0" w:color="auto"/>
            <w:left w:val="single" w:sz="12" w:space="9" w:color="5856D6"/>
            <w:bottom w:val="none" w:sz="0" w:space="0" w:color="auto"/>
            <w:right w:val="none" w:sz="0" w:space="0" w:color="auto"/>
          </w:divBdr>
          <w:divsChild>
            <w:div w:id="771556821">
              <w:marLeft w:val="0"/>
              <w:marRight w:val="0"/>
              <w:marTop w:val="0"/>
              <w:marBottom w:val="0"/>
              <w:divBdr>
                <w:top w:val="none" w:sz="0" w:space="0" w:color="auto"/>
                <w:left w:val="none" w:sz="0" w:space="0" w:color="auto"/>
                <w:bottom w:val="none" w:sz="0" w:space="0" w:color="auto"/>
                <w:right w:val="none" w:sz="0" w:space="0" w:color="auto"/>
              </w:divBdr>
              <w:divsChild>
                <w:div w:id="161743603">
                  <w:marLeft w:val="0"/>
                  <w:marRight w:val="0"/>
                  <w:marTop w:val="0"/>
                  <w:marBottom w:val="0"/>
                  <w:divBdr>
                    <w:top w:val="none" w:sz="0" w:space="0" w:color="auto"/>
                    <w:left w:val="none" w:sz="0" w:space="0" w:color="auto"/>
                    <w:bottom w:val="none" w:sz="0" w:space="0" w:color="auto"/>
                    <w:right w:val="none" w:sz="0" w:space="0" w:color="auto"/>
                  </w:divBdr>
                  <w:divsChild>
                    <w:div w:id="17061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55138">
      <w:bodyDiv w:val="1"/>
      <w:marLeft w:val="0"/>
      <w:marRight w:val="0"/>
      <w:marTop w:val="0"/>
      <w:marBottom w:val="0"/>
      <w:divBdr>
        <w:top w:val="none" w:sz="0" w:space="0" w:color="auto"/>
        <w:left w:val="none" w:sz="0" w:space="0" w:color="auto"/>
        <w:bottom w:val="none" w:sz="0" w:space="0" w:color="auto"/>
        <w:right w:val="none" w:sz="0" w:space="0" w:color="auto"/>
      </w:divBdr>
      <w:divsChild>
        <w:div w:id="258486763">
          <w:blockQuote w:val="1"/>
          <w:marLeft w:val="0"/>
          <w:marRight w:val="0"/>
          <w:marTop w:val="0"/>
          <w:marBottom w:val="0"/>
          <w:divBdr>
            <w:top w:val="none" w:sz="0" w:space="0" w:color="auto"/>
            <w:left w:val="single" w:sz="12" w:space="9" w:color="5856D6"/>
            <w:bottom w:val="none" w:sz="0" w:space="0" w:color="auto"/>
            <w:right w:val="none" w:sz="0" w:space="0" w:color="auto"/>
          </w:divBdr>
          <w:divsChild>
            <w:div w:id="413282718">
              <w:marLeft w:val="0"/>
              <w:marRight w:val="0"/>
              <w:marTop w:val="0"/>
              <w:marBottom w:val="0"/>
              <w:divBdr>
                <w:top w:val="none" w:sz="0" w:space="0" w:color="auto"/>
                <w:left w:val="none" w:sz="0" w:space="0" w:color="auto"/>
                <w:bottom w:val="none" w:sz="0" w:space="0" w:color="auto"/>
                <w:right w:val="none" w:sz="0" w:space="0" w:color="auto"/>
              </w:divBdr>
              <w:divsChild>
                <w:div w:id="1170633219">
                  <w:marLeft w:val="0"/>
                  <w:marRight w:val="0"/>
                  <w:marTop w:val="0"/>
                  <w:marBottom w:val="0"/>
                  <w:divBdr>
                    <w:top w:val="none" w:sz="0" w:space="0" w:color="auto"/>
                    <w:left w:val="none" w:sz="0" w:space="0" w:color="auto"/>
                    <w:bottom w:val="none" w:sz="0" w:space="0" w:color="auto"/>
                    <w:right w:val="none" w:sz="0" w:space="0" w:color="auto"/>
                  </w:divBdr>
                  <w:divsChild>
                    <w:div w:id="216626126">
                      <w:marLeft w:val="0"/>
                      <w:marRight w:val="0"/>
                      <w:marTop w:val="0"/>
                      <w:marBottom w:val="0"/>
                      <w:divBdr>
                        <w:top w:val="none" w:sz="0" w:space="0" w:color="auto"/>
                        <w:left w:val="none" w:sz="0" w:space="0" w:color="auto"/>
                        <w:bottom w:val="none" w:sz="0" w:space="0" w:color="auto"/>
                        <w:right w:val="none" w:sz="0" w:space="0" w:color="auto"/>
                      </w:divBdr>
                      <w:divsChild>
                        <w:div w:id="1174106737">
                          <w:marLeft w:val="0"/>
                          <w:marRight w:val="0"/>
                          <w:marTop w:val="0"/>
                          <w:marBottom w:val="0"/>
                          <w:divBdr>
                            <w:top w:val="none" w:sz="0" w:space="0" w:color="auto"/>
                            <w:left w:val="none" w:sz="0" w:space="0" w:color="auto"/>
                            <w:bottom w:val="none" w:sz="0" w:space="0" w:color="auto"/>
                            <w:right w:val="none" w:sz="0" w:space="0" w:color="auto"/>
                          </w:divBdr>
                          <w:divsChild>
                            <w:div w:id="105196220">
                              <w:marLeft w:val="0"/>
                              <w:marRight w:val="0"/>
                              <w:marTop w:val="0"/>
                              <w:marBottom w:val="0"/>
                              <w:divBdr>
                                <w:top w:val="none" w:sz="0" w:space="0" w:color="auto"/>
                                <w:left w:val="none" w:sz="0" w:space="0" w:color="auto"/>
                                <w:bottom w:val="none" w:sz="0" w:space="0" w:color="auto"/>
                                <w:right w:val="none" w:sz="0" w:space="0" w:color="auto"/>
                              </w:divBdr>
                            </w:div>
                            <w:div w:id="1392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491353">
      <w:bodyDiv w:val="1"/>
      <w:marLeft w:val="0"/>
      <w:marRight w:val="0"/>
      <w:marTop w:val="0"/>
      <w:marBottom w:val="0"/>
      <w:divBdr>
        <w:top w:val="none" w:sz="0" w:space="0" w:color="auto"/>
        <w:left w:val="none" w:sz="0" w:space="0" w:color="auto"/>
        <w:bottom w:val="none" w:sz="0" w:space="0" w:color="auto"/>
        <w:right w:val="none" w:sz="0" w:space="0" w:color="auto"/>
      </w:divBdr>
      <w:divsChild>
        <w:div w:id="1547064583">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938906234">
              <w:marLeft w:val="0"/>
              <w:marRight w:val="0"/>
              <w:marTop w:val="0"/>
              <w:marBottom w:val="0"/>
              <w:divBdr>
                <w:top w:val="none" w:sz="0" w:space="0" w:color="auto"/>
                <w:left w:val="none" w:sz="0" w:space="0" w:color="auto"/>
                <w:bottom w:val="none" w:sz="0" w:space="0" w:color="auto"/>
                <w:right w:val="none" w:sz="0" w:space="0" w:color="auto"/>
              </w:divBdr>
              <w:divsChild>
                <w:div w:id="1497846229">
                  <w:marLeft w:val="0"/>
                  <w:marRight w:val="0"/>
                  <w:marTop w:val="0"/>
                  <w:marBottom w:val="0"/>
                  <w:divBdr>
                    <w:top w:val="none" w:sz="0" w:space="0" w:color="auto"/>
                    <w:left w:val="none" w:sz="0" w:space="0" w:color="auto"/>
                    <w:bottom w:val="none" w:sz="0" w:space="0" w:color="auto"/>
                    <w:right w:val="none" w:sz="0" w:space="0" w:color="auto"/>
                  </w:divBdr>
                  <w:divsChild>
                    <w:div w:id="20361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207547">
      <w:bodyDiv w:val="1"/>
      <w:marLeft w:val="0"/>
      <w:marRight w:val="0"/>
      <w:marTop w:val="0"/>
      <w:marBottom w:val="0"/>
      <w:divBdr>
        <w:top w:val="none" w:sz="0" w:space="0" w:color="auto"/>
        <w:left w:val="none" w:sz="0" w:space="0" w:color="auto"/>
        <w:bottom w:val="none" w:sz="0" w:space="0" w:color="auto"/>
        <w:right w:val="none" w:sz="0" w:space="0" w:color="auto"/>
      </w:divBdr>
      <w:divsChild>
        <w:div w:id="410858954">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891380161">
              <w:marLeft w:val="0"/>
              <w:marRight w:val="0"/>
              <w:marTop w:val="0"/>
              <w:marBottom w:val="0"/>
              <w:divBdr>
                <w:top w:val="none" w:sz="0" w:space="0" w:color="auto"/>
                <w:left w:val="none" w:sz="0" w:space="0" w:color="auto"/>
                <w:bottom w:val="none" w:sz="0" w:space="0" w:color="auto"/>
                <w:right w:val="none" w:sz="0" w:space="0" w:color="auto"/>
              </w:divBdr>
              <w:divsChild>
                <w:div w:id="1649241696">
                  <w:marLeft w:val="0"/>
                  <w:marRight w:val="0"/>
                  <w:marTop w:val="0"/>
                  <w:marBottom w:val="0"/>
                  <w:divBdr>
                    <w:top w:val="none" w:sz="0" w:space="0" w:color="auto"/>
                    <w:left w:val="none" w:sz="0" w:space="0" w:color="auto"/>
                    <w:bottom w:val="none" w:sz="0" w:space="0" w:color="auto"/>
                    <w:right w:val="none" w:sz="0" w:space="0" w:color="auto"/>
                  </w:divBdr>
                  <w:divsChild>
                    <w:div w:id="20516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37042">
      <w:bodyDiv w:val="1"/>
      <w:marLeft w:val="0"/>
      <w:marRight w:val="0"/>
      <w:marTop w:val="0"/>
      <w:marBottom w:val="0"/>
      <w:divBdr>
        <w:top w:val="none" w:sz="0" w:space="0" w:color="auto"/>
        <w:left w:val="none" w:sz="0" w:space="0" w:color="auto"/>
        <w:bottom w:val="none" w:sz="0" w:space="0" w:color="auto"/>
        <w:right w:val="none" w:sz="0" w:space="0" w:color="auto"/>
      </w:divBdr>
    </w:div>
    <w:div w:id="662396284">
      <w:bodyDiv w:val="1"/>
      <w:marLeft w:val="0"/>
      <w:marRight w:val="0"/>
      <w:marTop w:val="0"/>
      <w:marBottom w:val="0"/>
      <w:divBdr>
        <w:top w:val="none" w:sz="0" w:space="0" w:color="auto"/>
        <w:left w:val="none" w:sz="0" w:space="0" w:color="auto"/>
        <w:bottom w:val="none" w:sz="0" w:space="0" w:color="auto"/>
        <w:right w:val="none" w:sz="0" w:space="0" w:color="auto"/>
      </w:divBdr>
    </w:div>
    <w:div w:id="685255996">
      <w:bodyDiv w:val="1"/>
      <w:marLeft w:val="0"/>
      <w:marRight w:val="0"/>
      <w:marTop w:val="0"/>
      <w:marBottom w:val="0"/>
      <w:divBdr>
        <w:top w:val="none" w:sz="0" w:space="0" w:color="auto"/>
        <w:left w:val="none" w:sz="0" w:space="0" w:color="auto"/>
        <w:bottom w:val="none" w:sz="0" w:space="0" w:color="auto"/>
        <w:right w:val="none" w:sz="0" w:space="0" w:color="auto"/>
      </w:divBdr>
      <w:divsChild>
        <w:div w:id="1137994170">
          <w:blockQuote w:val="1"/>
          <w:marLeft w:val="0"/>
          <w:marRight w:val="0"/>
          <w:marTop w:val="0"/>
          <w:marBottom w:val="0"/>
          <w:divBdr>
            <w:top w:val="none" w:sz="0" w:space="0" w:color="auto"/>
            <w:left w:val="single" w:sz="12" w:space="9" w:color="5856D6"/>
            <w:bottom w:val="none" w:sz="0" w:space="0" w:color="auto"/>
            <w:right w:val="none" w:sz="0" w:space="0" w:color="auto"/>
          </w:divBdr>
          <w:divsChild>
            <w:div w:id="607278221">
              <w:marLeft w:val="0"/>
              <w:marRight w:val="0"/>
              <w:marTop w:val="0"/>
              <w:marBottom w:val="0"/>
              <w:divBdr>
                <w:top w:val="none" w:sz="0" w:space="0" w:color="auto"/>
                <w:left w:val="none" w:sz="0" w:space="0" w:color="auto"/>
                <w:bottom w:val="none" w:sz="0" w:space="0" w:color="auto"/>
                <w:right w:val="none" w:sz="0" w:space="0" w:color="auto"/>
              </w:divBdr>
              <w:divsChild>
                <w:div w:id="54592600">
                  <w:marLeft w:val="0"/>
                  <w:marRight w:val="0"/>
                  <w:marTop w:val="0"/>
                  <w:marBottom w:val="0"/>
                  <w:divBdr>
                    <w:top w:val="none" w:sz="0" w:space="0" w:color="auto"/>
                    <w:left w:val="none" w:sz="0" w:space="0" w:color="auto"/>
                    <w:bottom w:val="none" w:sz="0" w:space="0" w:color="auto"/>
                    <w:right w:val="none" w:sz="0" w:space="0" w:color="auto"/>
                  </w:divBdr>
                  <w:divsChild>
                    <w:div w:id="136534316">
                      <w:marLeft w:val="0"/>
                      <w:marRight w:val="0"/>
                      <w:marTop w:val="0"/>
                      <w:marBottom w:val="0"/>
                      <w:divBdr>
                        <w:top w:val="none" w:sz="0" w:space="0" w:color="auto"/>
                        <w:left w:val="none" w:sz="0" w:space="0" w:color="auto"/>
                        <w:bottom w:val="none" w:sz="0" w:space="0" w:color="auto"/>
                        <w:right w:val="none" w:sz="0" w:space="0" w:color="auto"/>
                      </w:divBdr>
                      <w:divsChild>
                        <w:div w:id="1957104878">
                          <w:marLeft w:val="0"/>
                          <w:marRight w:val="0"/>
                          <w:marTop w:val="0"/>
                          <w:marBottom w:val="0"/>
                          <w:divBdr>
                            <w:top w:val="none" w:sz="0" w:space="0" w:color="auto"/>
                            <w:left w:val="none" w:sz="0" w:space="0" w:color="auto"/>
                            <w:bottom w:val="none" w:sz="0" w:space="0" w:color="auto"/>
                            <w:right w:val="none" w:sz="0" w:space="0" w:color="auto"/>
                          </w:divBdr>
                          <w:divsChild>
                            <w:div w:id="4173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056178">
      <w:bodyDiv w:val="1"/>
      <w:marLeft w:val="0"/>
      <w:marRight w:val="0"/>
      <w:marTop w:val="0"/>
      <w:marBottom w:val="0"/>
      <w:divBdr>
        <w:top w:val="none" w:sz="0" w:space="0" w:color="auto"/>
        <w:left w:val="none" w:sz="0" w:space="0" w:color="auto"/>
        <w:bottom w:val="none" w:sz="0" w:space="0" w:color="auto"/>
        <w:right w:val="none" w:sz="0" w:space="0" w:color="auto"/>
      </w:divBdr>
    </w:div>
    <w:div w:id="739183102">
      <w:bodyDiv w:val="1"/>
      <w:marLeft w:val="0"/>
      <w:marRight w:val="0"/>
      <w:marTop w:val="0"/>
      <w:marBottom w:val="0"/>
      <w:divBdr>
        <w:top w:val="none" w:sz="0" w:space="0" w:color="auto"/>
        <w:left w:val="none" w:sz="0" w:space="0" w:color="auto"/>
        <w:bottom w:val="none" w:sz="0" w:space="0" w:color="auto"/>
        <w:right w:val="none" w:sz="0" w:space="0" w:color="auto"/>
      </w:divBdr>
      <w:divsChild>
        <w:div w:id="760876314">
          <w:blockQuote w:val="1"/>
          <w:marLeft w:val="0"/>
          <w:marRight w:val="0"/>
          <w:marTop w:val="0"/>
          <w:marBottom w:val="0"/>
          <w:divBdr>
            <w:top w:val="none" w:sz="0" w:space="0" w:color="auto"/>
            <w:left w:val="single" w:sz="12" w:space="9" w:color="5856D6"/>
            <w:bottom w:val="none" w:sz="0" w:space="0" w:color="auto"/>
            <w:right w:val="none" w:sz="0" w:space="0" w:color="auto"/>
          </w:divBdr>
          <w:divsChild>
            <w:div w:id="20383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7918">
      <w:bodyDiv w:val="1"/>
      <w:marLeft w:val="0"/>
      <w:marRight w:val="0"/>
      <w:marTop w:val="0"/>
      <w:marBottom w:val="0"/>
      <w:divBdr>
        <w:top w:val="none" w:sz="0" w:space="0" w:color="auto"/>
        <w:left w:val="none" w:sz="0" w:space="0" w:color="auto"/>
        <w:bottom w:val="none" w:sz="0" w:space="0" w:color="auto"/>
        <w:right w:val="none" w:sz="0" w:space="0" w:color="auto"/>
      </w:divBdr>
      <w:divsChild>
        <w:div w:id="106391070">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544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58408">
      <w:bodyDiv w:val="1"/>
      <w:marLeft w:val="0"/>
      <w:marRight w:val="0"/>
      <w:marTop w:val="0"/>
      <w:marBottom w:val="0"/>
      <w:divBdr>
        <w:top w:val="none" w:sz="0" w:space="0" w:color="auto"/>
        <w:left w:val="none" w:sz="0" w:space="0" w:color="auto"/>
        <w:bottom w:val="none" w:sz="0" w:space="0" w:color="auto"/>
        <w:right w:val="none" w:sz="0" w:space="0" w:color="auto"/>
      </w:divBdr>
      <w:divsChild>
        <w:div w:id="366417716">
          <w:blockQuote w:val="1"/>
          <w:marLeft w:val="0"/>
          <w:marRight w:val="0"/>
          <w:marTop w:val="0"/>
          <w:marBottom w:val="0"/>
          <w:divBdr>
            <w:top w:val="none" w:sz="0" w:space="0" w:color="auto"/>
            <w:left w:val="single" w:sz="12" w:space="9" w:color="5856D6"/>
            <w:bottom w:val="none" w:sz="0" w:space="0" w:color="auto"/>
            <w:right w:val="none" w:sz="0" w:space="0" w:color="auto"/>
          </w:divBdr>
          <w:divsChild>
            <w:div w:id="494999828">
              <w:marLeft w:val="0"/>
              <w:marRight w:val="0"/>
              <w:marTop w:val="0"/>
              <w:marBottom w:val="0"/>
              <w:divBdr>
                <w:top w:val="none" w:sz="0" w:space="0" w:color="auto"/>
                <w:left w:val="none" w:sz="0" w:space="0" w:color="auto"/>
                <w:bottom w:val="none" w:sz="0" w:space="0" w:color="auto"/>
                <w:right w:val="none" w:sz="0" w:space="0" w:color="auto"/>
              </w:divBdr>
              <w:divsChild>
                <w:div w:id="986283855">
                  <w:marLeft w:val="0"/>
                  <w:marRight w:val="0"/>
                  <w:marTop w:val="0"/>
                  <w:marBottom w:val="0"/>
                  <w:divBdr>
                    <w:top w:val="none" w:sz="0" w:space="0" w:color="auto"/>
                    <w:left w:val="none" w:sz="0" w:space="0" w:color="auto"/>
                    <w:bottom w:val="none" w:sz="0" w:space="0" w:color="auto"/>
                    <w:right w:val="none" w:sz="0" w:space="0" w:color="auto"/>
                  </w:divBdr>
                  <w:divsChild>
                    <w:div w:id="1623613652">
                      <w:marLeft w:val="0"/>
                      <w:marRight w:val="0"/>
                      <w:marTop w:val="0"/>
                      <w:marBottom w:val="0"/>
                      <w:divBdr>
                        <w:top w:val="none" w:sz="0" w:space="0" w:color="auto"/>
                        <w:left w:val="none" w:sz="0" w:space="0" w:color="auto"/>
                        <w:bottom w:val="none" w:sz="0" w:space="0" w:color="auto"/>
                        <w:right w:val="none" w:sz="0" w:space="0" w:color="auto"/>
                      </w:divBdr>
                      <w:divsChild>
                        <w:div w:id="860705817">
                          <w:marLeft w:val="0"/>
                          <w:marRight w:val="0"/>
                          <w:marTop w:val="0"/>
                          <w:marBottom w:val="0"/>
                          <w:divBdr>
                            <w:top w:val="none" w:sz="0" w:space="0" w:color="auto"/>
                            <w:left w:val="none" w:sz="0" w:space="0" w:color="auto"/>
                            <w:bottom w:val="none" w:sz="0" w:space="0" w:color="auto"/>
                            <w:right w:val="none" w:sz="0" w:space="0" w:color="auto"/>
                          </w:divBdr>
                          <w:divsChild>
                            <w:div w:id="13984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841879">
      <w:bodyDiv w:val="1"/>
      <w:marLeft w:val="0"/>
      <w:marRight w:val="0"/>
      <w:marTop w:val="0"/>
      <w:marBottom w:val="0"/>
      <w:divBdr>
        <w:top w:val="none" w:sz="0" w:space="0" w:color="auto"/>
        <w:left w:val="none" w:sz="0" w:space="0" w:color="auto"/>
        <w:bottom w:val="none" w:sz="0" w:space="0" w:color="auto"/>
        <w:right w:val="none" w:sz="0" w:space="0" w:color="auto"/>
      </w:divBdr>
    </w:div>
    <w:div w:id="1013260369">
      <w:bodyDiv w:val="1"/>
      <w:marLeft w:val="0"/>
      <w:marRight w:val="0"/>
      <w:marTop w:val="0"/>
      <w:marBottom w:val="0"/>
      <w:divBdr>
        <w:top w:val="none" w:sz="0" w:space="0" w:color="auto"/>
        <w:left w:val="none" w:sz="0" w:space="0" w:color="auto"/>
        <w:bottom w:val="none" w:sz="0" w:space="0" w:color="auto"/>
        <w:right w:val="none" w:sz="0" w:space="0" w:color="auto"/>
      </w:divBdr>
    </w:div>
    <w:div w:id="1055666966">
      <w:bodyDiv w:val="1"/>
      <w:marLeft w:val="0"/>
      <w:marRight w:val="0"/>
      <w:marTop w:val="0"/>
      <w:marBottom w:val="0"/>
      <w:divBdr>
        <w:top w:val="none" w:sz="0" w:space="0" w:color="auto"/>
        <w:left w:val="none" w:sz="0" w:space="0" w:color="auto"/>
        <w:bottom w:val="none" w:sz="0" w:space="0" w:color="auto"/>
        <w:right w:val="none" w:sz="0" w:space="0" w:color="auto"/>
      </w:divBdr>
    </w:div>
    <w:div w:id="1095325243">
      <w:bodyDiv w:val="1"/>
      <w:marLeft w:val="0"/>
      <w:marRight w:val="0"/>
      <w:marTop w:val="0"/>
      <w:marBottom w:val="0"/>
      <w:divBdr>
        <w:top w:val="none" w:sz="0" w:space="0" w:color="auto"/>
        <w:left w:val="none" w:sz="0" w:space="0" w:color="auto"/>
        <w:bottom w:val="none" w:sz="0" w:space="0" w:color="auto"/>
        <w:right w:val="none" w:sz="0" w:space="0" w:color="auto"/>
      </w:divBdr>
    </w:div>
    <w:div w:id="1113867153">
      <w:bodyDiv w:val="1"/>
      <w:marLeft w:val="0"/>
      <w:marRight w:val="0"/>
      <w:marTop w:val="0"/>
      <w:marBottom w:val="0"/>
      <w:divBdr>
        <w:top w:val="none" w:sz="0" w:space="0" w:color="auto"/>
        <w:left w:val="none" w:sz="0" w:space="0" w:color="auto"/>
        <w:bottom w:val="none" w:sz="0" w:space="0" w:color="auto"/>
        <w:right w:val="none" w:sz="0" w:space="0" w:color="auto"/>
      </w:divBdr>
      <w:divsChild>
        <w:div w:id="656885793">
          <w:blockQuote w:val="1"/>
          <w:marLeft w:val="0"/>
          <w:marRight w:val="0"/>
          <w:marTop w:val="0"/>
          <w:marBottom w:val="0"/>
          <w:divBdr>
            <w:top w:val="none" w:sz="0" w:space="0" w:color="auto"/>
            <w:left w:val="single" w:sz="12" w:space="9" w:color="5856D6"/>
            <w:bottom w:val="none" w:sz="0" w:space="0" w:color="auto"/>
            <w:right w:val="none" w:sz="0" w:space="0" w:color="auto"/>
          </w:divBdr>
          <w:divsChild>
            <w:div w:id="7433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480">
      <w:bodyDiv w:val="1"/>
      <w:marLeft w:val="0"/>
      <w:marRight w:val="0"/>
      <w:marTop w:val="0"/>
      <w:marBottom w:val="0"/>
      <w:divBdr>
        <w:top w:val="none" w:sz="0" w:space="0" w:color="auto"/>
        <w:left w:val="none" w:sz="0" w:space="0" w:color="auto"/>
        <w:bottom w:val="none" w:sz="0" w:space="0" w:color="auto"/>
        <w:right w:val="none" w:sz="0" w:space="0" w:color="auto"/>
      </w:divBdr>
      <w:divsChild>
        <w:div w:id="402685669">
          <w:blockQuote w:val="1"/>
          <w:marLeft w:val="0"/>
          <w:marRight w:val="0"/>
          <w:marTop w:val="0"/>
          <w:marBottom w:val="0"/>
          <w:divBdr>
            <w:top w:val="none" w:sz="0" w:space="0" w:color="auto"/>
            <w:left w:val="single" w:sz="12" w:space="9" w:color="5856D6"/>
            <w:bottom w:val="none" w:sz="0" w:space="0" w:color="auto"/>
            <w:right w:val="none" w:sz="0" w:space="0" w:color="auto"/>
          </w:divBdr>
          <w:divsChild>
            <w:div w:id="985474288">
              <w:marLeft w:val="0"/>
              <w:marRight w:val="0"/>
              <w:marTop w:val="0"/>
              <w:marBottom w:val="0"/>
              <w:divBdr>
                <w:top w:val="none" w:sz="0" w:space="0" w:color="auto"/>
                <w:left w:val="none" w:sz="0" w:space="0" w:color="auto"/>
                <w:bottom w:val="none" w:sz="0" w:space="0" w:color="auto"/>
                <w:right w:val="none" w:sz="0" w:space="0" w:color="auto"/>
              </w:divBdr>
              <w:divsChild>
                <w:div w:id="3586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4309">
      <w:bodyDiv w:val="1"/>
      <w:marLeft w:val="0"/>
      <w:marRight w:val="0"/>
      <w:marTop w:val="0"/>
      <w:marBottom w:val="0"/>
      <w:divBdr>
        <w:top w:val="none" w:sz="0" w:space="0" w:color="auto"/>
        <w:left w:val="none" w:sz="0" w:space="0" w:color="auto"/>
        <w:bottom w:val="none" w:sz="0" w:space="0" w:color="auto"/>
        <w:right w:val="none" w:sz="0" w:space="0" w:color="auto"/>
      </w:divBdr>
    </w:div>
    <w:div w:id="1441991693">
      <w:bodyDiv w:val="1"/>
      <w:marLeft w:val="0"/>
      <w:marRight w:val="0"/>
      <w:marTop w:val="0"/>
      <w:marBottom w:val="0"/>
      <w:divBdr>
        <w:top w:val="none" w:sz="0" w:space="0" w:color="auto"/>
        <w:left w:val="none" w:sz="0" w:space="0" w:color="auto"/>
        <w:bottom w:val="none" w:sz="0" w:space="0" w:color="auto"/>
        <w:right w:val="none" w:sz="0" w:space="0" w:color="auto"/>
      </w:divBdr>
    </w:div>
    <w:div w:id="1521774125">
      <w:bodyDiv w:val="1"/>
      <w:marLeft w:val="0"/>
      <w:marRight w:val="0"/>
      <w:marTop w:val="0"/>
      <w:marBottom w:val="0"/>
      <w:divBdr>
        <w:top w:val="none" w:sz="0" w:space="0" w:color="auto"/>
        <w:left w:val="none" w:sz="0" w:space="0" w:color="auto"/>
        <w:bottom w:val="none" w:sz="0" w:space="0" w:color="auto"/>
        <w:right w:val="none" w:sz="0" w:space="0" w:color="auto"/>
      </w:divBdr>
      <w:divsChild>
        <w:div w:id="307904515">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096485525">
              <w:marLeft w:val="0"/>
              <w:marRight w:val="0"/>
              <w:marTop w:val="0"/>
              <w:marBottom w:val="0"/>
              <w:divBdr>
                <w:top w:val="none" w:sz="0" w:space="0" w:color="auto"/>
                <w:left w:val="none" w:sz="0" w:space="0" w:color="auto"/>
                <w:bottom w:val="none" w:sz="0" w:space="0" w:color="auto"/>
                <w:right w:val="none" w:sz="0" w:space="0" w:color="auto"/>
              </w:divBdr>
              <w:divsChild>
                <w:div w:id="1441031273">
                  <w:marLeft w:val="0"/>
                  <w:marRight w:val="0"/>
                  <w:marTop w:val="0"/>
                  <w:marBottom w:val="0"/>
                  <w:divBdr>
                    <w:top w:val="none" w:sz="0" w:space="0" w:color="auto"/>
                    <w:left w:val="none" w:sz="0" w:space="0" w:color="auto"/>
                    <w:bottom w:val="none" w:sz="0" w:space="0" w:color="auto"/>
                    <w:right w:val="none" w:sz="0" w:space="0" w:color="auto"/>
                  </w:divBdr>
                  <w:divsChild>
                    <w:div w:id="113066738">
                      <w:marLeft w:val="0"/>
                      <w:marRight w:val="0"/>
                      <w:marTop w:val="0"/>
                      <w:marBottom w:val="0"/>
                      <w:divBdr>
                        <w:top w:val="none" w:sz="0" w:space="0" w:color="auto"/>
                        <w:left w:val="none" w:sz="0" w:space="0" w:color="auto"/>
                        <w:bottom w:val="none" w:sz="0" w:space="0" w:color="auto"/>
                        <w:right w:val="none" w:sz="0" w:space="0" w:color="auto"/>
                      </w:divBdr>
                      <w:divsChild>
                        <w:div w:id="1411848557">
                          <w:marLeft w:val="0"/>
                          <w:marRight w:val="0"/>
                          <w:marTop w:val="0"/>
                          <w:marBottom w:val="0"/>
                          <w:divBdr>
                            <w:top w:val="none" w:sz="0" w:space="0" w:color="auto"/>
                            <w:left w:val="none" w:sz="0" w:space="0" w:color="auto"/>
                            <w:bottom w:val="none" w:sz="0" w:space="0" w:color="auto"/>
                            <w:right w:val="none" w:sz="0" w:space="0" w:color="auto"/>
                          </w:divBdr>
                          <w:divsChild>
                            <w:div w:id="10390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141332">
      <w:bodyDiv w:val="1"/>
      <w:marLeft w:val="0"/>
      <w:marRight w:val="0"/>
      <w:marTop w:val="0"/>
      <w:marBottom w:val="0"/>
      <w:divBdr>
        <w:top w:val="none" w:sz="0" w:space="0" w:color="auto"/>
        <w:left w:val="none" w:sz="0" w:space="0" w:color="auto"/>
        <w:bottom w:val="none" w:sz="0" w:space="0" w:color="auto"/>
        <w:right w:val="none" w:sz="0" w:space="0" w:color="auto"/>
      </w:divBdr>
      <w:divsChild>
        <w:div w:id="544828019">
          <w:blockQuote w:val="1"/>
          <w:marLeft w:val="0"/>
          <w:marRight w:val="0"/>
          <w:marTop w:val="0"/>
          <w:marBottom w:val="0"/>
          <w:divBdr>
            <w:top w:val="none" w:sz="0" w:space="0" w:color="auto"/>
            <w:left w:val="single" w:sz="12" w:space="9" w:color="5856D6"/>
            <w:bottom w:val="none" w:sz="0" w:space="0" w:color="auto"/>
            <w:right w:val="none" w:sz="0" w:space="0" w:color="auto"/>
          </w:divBdr>
          <w:divsChild>
            <w:div w:id="2029598738">
              <w:marLeft w:val="0"/>
              <w:marRight w:val="0"/>
              <w:marTop w:val="0"/>
              <w:marBottom w:val="0"/>
              <w:divBdr>
                <w:top w:val="none" w:sz="0" w:space="0" w:color="auto"/>
                <w:left w:val="none" w:sz="0" w:space="0" w:color="auto"/>
                <w:bottom w:val="none" w:sz="0" w:space="0" w:color="auto"/>
                <w:right w:val="none" w:sz="0" w:space="0" w:color="auto"/>
              </w:divBdr>
              <w:divsChild>
                <w:div w:id="1553497970">
                  <w:marLeft w:val="0"/>
                  <w:marRight w:val="0"/>
                  <w:marTop w:val="0"/>
                  <w:marBottom w:val="0"/>
                  <w:divBdr>
                    <w:top w:val="none" w:sz="0" w:space="0" w:color="auto"/>
                    <w:left w:val="none" w:sz="0" w:space="0" w:color="auto"/>
                    <w:bottom w:val="none" w:sz="0" w:space="0" w:color="auto"/>
                    <w:right w:val="none" w:sz="0" w:space="0" w:color="auto"/>
                  </w:divBdr>
                  <w:divsChild>
                    <w:div w:id="579101241">
                      <w:marLeft w:val="0"/>
                      <w:marRight w:val="0"/>
                      <w:marTop w:val="0"/>
                      <w:marBottom w:val="0"/>
                      <w:divBdr>
                        <w:top w:val="none" w:sz="0" w:space="0" w:color="auto"/>
                        <w:left w:val="none" w:sz="0" w:space="0" w:color="auto"/>
                        <w:bottom w:val="none" w:sz="0" w:space="0" w:color="auto"/>
                        <w:right w:val="none" w:sz="0" w:space="0" w:color="auto"/>
                      </w:divBdr>
                      <w:divsChild>
                        <w:div w:id="284629038">
                          <w:marLeft w:val="0"/>
                          <w:marRight w:val="0"/>
                          <w:marTop w:val="0"/>
                          <w:marBottom w:val="0"/>
                          <w:divBdr>
                            <w:top w:val="none" w:sz="0" w:space="0" w:color="auto"/>
                            <w:left w:val="none" w:sz="0" w:space="0" w:color="auto"/>
                            <w:bottom w:val="none" w:sz="0" w:space="0" w:color="auto"/>
                            <w:right w:val="none" w:sz="0" w:space="0" w:color="auto"/>
                          </w:divBdr>
                          <w:divsChild>
                            <w:div w:id="1455096309">
                              <w:marLeft w:val="0"/>
                              <w:marRight w:val="0"/>
                              <w:marTop w:val="0"/>
                              <w:marBottom w:val="0"/>
                              <w:divBdr>
                                <w:top w:val="none" w:sz="0" w:space="0" w:color="auto"/>
                                <w:left w:val="none" w:sz="0" w:space="0" w:color="auto"/>
                                <w:bottom w:val="none" w:sz="0" w:space="0" w:color="auto"/>
                                <w:right w:val="none" w:sz="0" w:space="0" w:color="auto"/>
                              </w:divBdr>
                            </w:div>
                            <w:div w:id="323895742">
                              <w:marLeft w:val="0"/>
                              <w:marRight w:val="0"/>
                              <w:marTop w:val="0"/>
                              <w:marBottom w:val="0"/>
                              <w:divBdr>
                                <w:top w:val="none" w:sz="0" w:space="0" w:color="auto"/>
                                <w:left w:val="none" w:sz="0" w:space="0" w:color="auto"/>
                                <w:bottom w:val="none" w:sz="0" w:space="0" w:color="auto"/>
                                <w:right w:val="none" w:sz="0" w:space="0" w:color="auto"/>
                              </w:divBdr>
                            </w:div>
                            <w:div w:id="7542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4499">
      <w:bodyDiv w:val="1"/>
      <w:marLeft w:val="0"/>
      <w:marRight w:val="0"/>
      <w:marTop w:val="0"/>
      <w:marBottom w:val="0"/>
      <w:divBdr>
        <w:top w:val="none" w:sz="0" w:space="0" w:color="auto"/>
        <w:left w:val="none" w:sz="0" w:space="0" w:color="auto"/>
        <w:bottom w:val="none" w:sz="0" w:space="0" w:color="auto"/>
        <w:right w:val="none" w:sz="0" w:space="0" w:color="auto"/>
      </w:divBdr>
      <w:divsChild>
        <w:div w:id="701443004">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067189526">
              <w:marLeft w:val="0"/>
              <w:marRight w:val="0"/>
              <w:marTop w:val="0"/>
              <w:marBottom w:val="0"/>
              <w:divBdr>
                <w:top w:val="none" w:sz="0" w:space="0" w:color="auto"/>
                <w:left w:val="none" w:sz="0" w:space="0" w:color="auto"/>
                <w:bottom w:val="none" w:sz="0" w:space="0" w:color="auto"/>
                <w:right w:val="none" w:sz="0" w:space="0" w:color="auto"/>
              </w:divBdr>
              <w:divsChild>
                <w:div w:id="1346206577">
                  <w:marLeft w:val="0"/>
                  <w:marRight w:val="0"/>
                  <w:marTop w:val="0"/>
                  <w:marBottom w:val="0"/>
                  <w:divBdr>
                    <w:top w:val="none" w:sz="0" w:space="0" w:color="auto"/>
                    <w:left w:val="none" w:sz="0" w:space="0" w:color="auto"/>
                    <w:bottom w:val="none" w:sz="0" w:space="0" w:color="auto"/>
                    <w:right w:val="none" w:sz="0" w:space="0" w:color="auto"/>
                  </w:divBdr>
                  <w:divsChild>
                    <w:div w:id="365372577">
                      <w:marLeft w:val="0"/>
                      <w:marRight w:val="0"/>
                      <w:marTop w:val="0"/>
                      <w:marBottom w:val="0"/>
                      <w:divBdr>
                        <w:top w:val="none" w:sz="0" w:space="0" w:color="auto"/>
                        <w:left w:val="none" w:sz="0" w:space="0" w:color="auto"/>
                        <w:bottom w:val="none" w:sz="0" w:space="0" w:color="auto"/>
                        <w:right w:val="none" w:sz="0" w:space="0" w:color="auto"/>
                      </w:divBdr>
                      <w:divsChild>
                        <w:div w:id="1359622778">
                          <w:marLeft w:val="0"/>
                          <w:marRight w:val="0"/>
                          <w:marTop w:val="0"/>
                          <w:marBottom w:val="0"/>
                          <w:divBdr>
                            <w:top w:val="none" w:sz="0" w:space="0" w:color="auto"/>
                            <w:left w:val="none" w:sz="0" w:space="0" w:color="auto"/>
                            <w:bottom w:val="none" w:sz="0" w:space="0" w:color="auto"/>
                            <w:right w:val="none" w:sz="0" w:space="0" w:color="auto"/>
                          </w:divBdr>
                          <w:divsChild>
                            <w:div w:id="17696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667476">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21379554">
      <w:bodyDiv w:val="1"/>
      <w:marLeft w:val="0"/>
      <w:marRight w:val="0"/>
      <w:marTop w:val="0"/>
      <w:marBottom w:val="0"/>
      <w:divBdr>
        <w:top w:val="none" w:sz="0" w:space="0" w:color="auto"/>
        <w:left w:val="none" w:sz="0" w:space="0" w:color="auto"/>
        <w:bottom w:val="none" w:sz="0" w:space="0" w:color="auto"/>
        <w:right w:val="none" w:sz="0" w:space="0" w:color="auto"/>
      </w:divBdr>
      <w:divsChild>
        <w:div w:id="1893074710">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59463924">
              <w:marLeft w:val="0"/>
              <w:marRight w:val="0"/>
              <w:marTop w:val="0"/>
              <w:marBottom w:val="0"/>
              <w:divBdr>
                <w:top w:val="none" w:sz="0" w:space="0" w:color="auto"/>
                <w:left w:val="none" w:sz="0" w:space="0" w:color="auto"/>
                <w:bottom w:val="none" w:sz="0" w:space="0" w:color="auto"/>
                <w:right w:val="none" w:sz="0" w:space="0" w:color="auto"/>
              </w:divBdr>
              <w:divsChild>
                <w:div w:id="1619097622">
                  <w:marLeft w:val="0"/>
                  <w:marRight w:val="0"/>
                  <w:marTop w:val="0"/>
                  <w:marBottom w:val="0"/>
                  <w:divBdr>
                    <w:top w:val="none" w:sz="0" w:space="0" w:color="auto"/>
                    <w:left w:val="none" w:sz="0" w:space="0" w:color="auto"/>
                    <w:bottom w:val="none" w:sz="0" w:space="0" w:color="auto"/>
                    <w:right w:val="none" w:sz="0" w:space="0" w:color="auto"/>
                  </w:divBdr>
                  <w:divsChild>
                    <w:div w:id="1468739209">
                      <w:marLeft w:val="0"/>
                      <w:marRight w:val="0"/>
                      <w:marTop w:val="0"/>
                      <w:marBottom w:val="0"/>
                      <w:divBdr>
                        <w:top w:val="none" w:sz="0" w:space="0" w:color="auto"/>
                        <w:left w:val="none" w:sz="0" w:space="0" w:color="auto"/>
                        <w:bottom w:val="none" w:sz="0" w:space="0" w:color="auto"/>
                        <w:right w:val="none" w:sz="0" w:space="0" w:color="auto"/>
                      </w:divBdr>
                      <w:divsChild>
                        <w:div w:id="1201547729">
                          <w:marLeft w:val="0"/>
                          <w:marRight w:val="0"/>
                          <w:marTop w:val="0"/>
                          <w:marBottom w:val="0"/>
                          <w:divBdr>
                            <w:top w:val="none" w:sz="0" w:space="0" w:color="auto"/>
                            <w:left w:val="none" w:sz="0" w:space="0" w:color="auto"/>
                            <w:bottom w:val="none" w:sz="0" w:space="0" w:color="auto"/>
                            <w:right w:val="none" w:sz="0" w:space="0" w:color="auto"/>
                          </w:divBdr>
                          <w:divsChild>
                            <w:div w:id="12348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76307">
      <w:bodyDiv w:val="1"/>
      <w:marLeft w:val="0"/>
      <w:marRight w:val="0"/>
      <w:marTop w:val="0"/>
      <w:marBottom w:val="0"/>
      <w:divBdr>
        <w:top w:val="none" w:sz="0" w:space="0" w:color="auto"/>
        <w:left w:val="none" w:sz="0" w:space="0" w:color="auto"/>
        <w:bottom w:val="none" w:sz="0" w:space="0" w:color="auto"/>
        <w:right w:val="none" w:sz="0" w:space="0" w:color="auto"/>
      </w:divBdr>
      <w:divsChild>
        <w:div w:id="961499267">
          <w:blockQuote w:val="1"/>
          <w:marLeft w:val="0"/>
          <w:marRight w:val="0"/>
          <w:marTop w:val="0"/>
          <w:marBottom w:val="0"/>
          <w:divBdr>
            <w:top w:val="none" w:sz="0" w:space="0" w:color="auto"/>
            <w:left w:val="single" w:sz="12" w:space="9" w:color="5856D6"/>
            <w:bottom w:val="none" w:sz="0" w:space="0" w:color="auto"/>
            <w:right w:val="none" w:sz="0" w:space="0" w:color="auto"/>
          </w:divBdr>
          <w:divsChild>
            <w:div w:id="576718002">
              <w:marLeft w:val="0"/>
              <w:marRight w:val="0"/>
              <w:marTop w:val="0"/>
              <w:marBottom w:val="0"/>
              <w:divBdr>
                <w:top w:val="none" w:sz="0" w:space="0" w:color="auto"/>
                <w:left w:val="none" w:sz="0" w:space="0" w:color="auto"/>
                <w:bottom w:val="none" w:sz="0" w:space="0" w:color="auto"/>
                <w:right w:val="none" w:sz="0" w:space="0" w:color="auto"/>
              </w:divBdr>
              <w:divsChild>
                <w:div w:id="129060260">
                  <w:marLeft w:val="0"/>
                  <w:marRight w:val="0"/>
                  <w:marTop w:val="0"/>
                  <w:marBottom w:val="0"/>
                  <w:divBdr>
                    <w:top w:val="none" w:sz="0" w:space="0" w:color="auto"/>
                    <w:left w:val="none" w:sz="0" w:space="0" w:color="auto"/>
                    <w:bottom w:val="none" w:sz="0" w:space="0" w:color="auto"/>
                    <w:right w:val="none" w:sz="0" w:space="0" w:color="auto"/>
                  </w:divBdr>
                  <w:divsChild>
                    <w:div w:id="12095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0282">
      <w:bodyDiv w:val="1"/>
      <w:marLeft w:val="0"/>
      <w:marRight w:val="0"/>
      <w:marTop w:val="0"/>
      <w:marBottom w:val="0"/>
      <w:divBdr>
        <w:top w:val="none" w:sz="0" w:space="0" w:color="auto"/>
        <w:left w:val="none" w:sz="0" w:space="0" w:color="auto"/>
        <w:bottom w:val="none" w:sz="0" w:space="0" w:color="auto"/>
        <w:right w:val="none" w:sz="0" w:space="0" w:color="auto"/>
      </w:divBdr>
      <w:divsChild>
        <w:div w:id="116224094">
          <w:blockQuote w:val="1"/>
          <w:marLeft w:val="0"/>
          <w:marRight w:val="0"/>
          <w:marTop w:val="0"/>
          <w:marBottom w:val="0"/>
          <w:divBdr>
            <w:top w:val="none" w:sz="0" w:space="0" w:color="auto"/>
            <w:left w:val="single" w:sz="12" w:space="9" w:color="5856D6"/>
            <w:bottom w:val="none" w:sz="0" w:space="0" w:color="auto"/>
            <w:right w:val="none" w:sz="0" w:space="0" w:color="auto"/>
          </w:divBdr>
          <w:divsChild>
            <w:div w:id="73161965">
              <w:marLeft w:val="0"/>
              <w:marRight w:val="0"/>
              <w:marTop w:val="0"/>
              <w:marBottom w:val="0"/>
              <w:divBdr>
                <w:top w:val="none" w:sz="0" w:space="0" w:color="auto"/>
                <w:left w:val="none" w:sz="0" w:space="0" w:color="auto"/>
                <w:bottom w:val="none" w:sz="0" w:space="0" w:color="auto"/>
                <w:right w:val="none" w:sz="0" w:space="0" w:color="auto"/>
              </w:divBdr>
              <w:divsChild>
                <w:div w:id="23098072">
                  <w:marLeft w:val="0"/>
                  <w:marRight w:val="0"/>
                  <w:marTop w:val="0"/>
                  <w:marBottom w:val="0"/>
                  <w:divBdr>
                    <w:top w:val="none" w:sz="0" w:space="0" w:color="auto"/>
                    <w:left w:val="none" w:sz="0" w:space="0" w:color="auto"/>
                    <w:bottom w:val="none" w:sz="0" w:space="0" w:color="auto"/>
                    <w:right w:val="none" w:sz="0" w:space="0" w:color="auto"/>
                  </w:divBdr>
                  <w:divsChild>
                    <w:div w:id="1411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95533">
      <w:bodyDiv w:val="1"/>
      <w:marLeft w:val="0"/>
      <w:marRight w:val="0"/>
      <w:marTop w:val="0"/>
      <w:marBottom w:val="0"/>
      <w:divBdr>
        <w:top w:val="none" w:sz="0" w:space="0" w:color="auto"/>
        <w:left w:val="none" w:sz="0" w:space="0" w:color="auto"/>
        <w:bottom w:val="none" w:sz="0" w:space="0" w:color="auto"/>
        <w:right w:val="none" w:sz="0" w:space="0" w:color="auto"/>
      </w:divBdr>
      <w:divsChild>
        <w:div w:id="1475223067">
          <w:blockQuote w:val="1"/>
          <w:marLeft w:val="0"/>
          <w:marRight w:val="0"/>
          <w:marTop w:val="0"/>
          <w:marBottom w:val="0"/>
          <w:divBdr>
            <w:top w:val="none" w:sz="0" w:space="0" w:color="auto"/>
            <w:left w:val="single" w:sz="12" w:space="9" w:color="5856D6"/>
            <w:bottom w:val="none" w:sz="0" w:space="0" w:color="auto"/>
            <w:right w:val="none" w:sz="0" w:space="0" w:color="auto"/>
          </w:divBdr>
          <w:divsChild>
            <w:div w:id="820121163">
              <w:marLeft w:val="0"/>
              <w:marRight w:val="0"/>
              <w:marTop w:val="0"/>
              <w:marBottom w:val="0"/>
              <w:divBdr>
                <w:top w:val="none" w:sz="0" w:space="0" w:color="auto"/>
                <w:left w:val="none" w:sz="0" w:space="0" w:color="auto"/>
                <w:bottom w:val="none" w:sz="0" w:space="0" w:color="auto"/>
                <w:right w:val="none" w:sz="0" w:space="0" w:color="auto"/>
              </w:divBdr>
              <w:divsChild>
                <w:div w:id="693773326">
                  <w:marLeft w:val="0"/>
                  <w:marRight w:val="0"/>
                  <w:marTop w:val="0"/>
                  <w:marBottom w:val="0"/>
                  <w:divBdr>
                    <w:top w:val="none" w:sz="0" w:space="0" w:color="auto"/>
                    <w:left w:val="none" w:sz="0" w:space="0" w:color="auto"/>
                    <w:bottom w:val="none" w:sz="0" w:space="0" w:color="auto"/>
                    <w:right w:val="none" w:sz="0" w:space="0" w:color="auto"/>
                  </w:divBdr>
                  <w:divsChild>
                    <w:div w:id="1145241705">
                      <w:marLeft w:val="0"/>
                      <w:marRight w:val="0"/>
                      <w:marTop w:val="0"/>
                      <w:marBottom w:val="0"/>
                      <w:divBdr>
                        <w:top w:val="none" w:sz="0" w:space="0" w:color="auto"/>
                        <w:left w:val="none" w:sz="0" w:space="0" w:color="auto"/>
                        <w:bottom w:val="none" w:sz="0" w:space="0" w:color="auto"/>
                        <w:right w:val="none" w:sz="0" w:space="0" w:color="auto"/>
                      </w:divBdr>
                    </w:div>
                    <w:div w:id="10411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6477">
      <w:bodyDiv w:val="1"/>
      <w:marLeft w:val="0"/>
      <w:marRight w:val="0"/>
      <w:marTop w:val="0"/>
      <w:marBottom w:val="0"/>
      <w:divBdr>
        <w:top w:val="none" w:sz="0" w:space="0" w:color="auto"/>
        <w:left w:val="none" w:sz="0" w:space="0" w:color="auto"/>
        <w:bottom w:val="none" w:sz="0" w:space="0" w:color="auto"/>
        <w:right w:val="none" w:sz="0" w:space="0" w:color="auto"/>
      </w:divBdr>
    </w:div>
    <w:div w:id="2137748402">
      <w:bodyDiv w:val="1"/>
      <w:marLeft w:val="0"/>
      <w:marRight w:val="0"/>
      <w:marTop w:val="0"/>
      <w:marBottom w:val="0"/>
      <w:divBdr>
        <w:top w:val="none" w:sz="0" w:space="0" w:color="auto"/>
        <w:left w:val="none" w:sz="0" w:space="0" w:color="auto"/>
        <w:bottom w:val="none" w:sz="0" w:space="0" w:color="auto"/>
        <w:right w:val="none" w:sz="0" w:space="0" w:color="auto"/>
      </w:divBdr>
    </w:div>
    <w:div w:id="21430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A538-4BE9-44E1-B5D7-77E2951C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39</Pages>
  <Words>12869</Words>
  <Characters>73356</Characters>
  <Application>Microsoft Office Word</Application>
  <DocSecurity>0</DocSecurity>
  <Lines>611</Lines>
  <Paragraphs>172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Martinjak Davorka</dc:creator>
  <cp:keywords/>
  <dc:description/>
  <cp:lastModifiedBy>Marija Pišonić</cp:lastModifiedBy>
  <cp:revision>60</cp:revision>
  <dcterms:created xsi:type="dcterms:W3CDTF">2024-07-31T13:51:00Z</dcterms:created>
  <dcterms:modified xsi:type="dcterms:W3CDTF">2024-07-31T15:57:00Z</dcterms:modified>
</cp:coreProperties>
</file>